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24" w:rsidRPr="007A103A" w:rsidRDefault="00D95124" w:rsidP="00D95124">
      <w:pPr>
        <w:widowControl/>
        <w:jc w:val="center"/>
        <w:rPr>
          <w:rFonts w:ascii="Times New Roman" w:hAnsi="Times New Roman" w:cs="Times New Roman"/>
          <w:bCs/>
          <w:sz w:val="24"/>
          <w:u w:val="single"/>
        </w:rPr>
      </w:pPr>
      <w:r w:rsidRPr="007A103A">
        <w:rPr>
          <w:rFonts w:ascii="Times New Roman" w:hAnsi="Times New Roman" w:cs="Times New Roman"/>
          <w:b/>
          <w:bCs/>
          <w:sz w:val="24"/>
          <w:u w:val="single"/>
        </w:rPr>
        <w:t>New Hampshire False Claims Act</w:t>
      </w:r>
    </w:p>
    <w:p w:rsidR="00D95124" w:rsidRDefault="00D95124" w:rsidP="00D95124">
      <w:pPr>
        <w:widowControl/>
        <w:jc w:val="center"/>
        <w:rPr>
          <w:rFonts w:ascii="Times New Roman" w:hAnsi="Times New Roman" w:cs="Times New Roman"/>
          <w:bCs/>
        </w:rPr>
      </w:pPr>
    </w:p>
    <w:p w:rsidR="00A72135" w:rsidRPr="00D95124" w:rsidRDefault="00D95124" w:rsidP="00D95124">
      <w:pPr>
        <w:widowControl/>
        <w:jc w:val="center"/>
        <w:rPr>
          <w:rFonts w:ascii="Times New Roman" w:hAnsi="Times New Roman" w:cs="Times New Roman"/>
          <w:bCs/>
        </w:rPr>
      </w:pPr>
      <w:r>
        <w:rPr>
          <w:rFonts w:ascii="Times New Roman" w:hAnsi="Times New Roman" w:cs="Times New Roman"/>
          <w:bCs/>
        </w:rPr>
        <w:t>(N.H. R</w:t>
      </w:r>
      <w:r w:rsidR="007A103A">
        <w:rPr>
          <w:rFonts w:ascii="Times New Roman" w:hAnsi="Times New Roman" w:cs="Times New Roman"/>
          <w:bCs/>
        </w:rPr>
        <w:t xml:space="preserve">ev. Stat. Ann. §§ 167.61-b to </w:t>
      </w:r>
      <w:bookmarkStart w:id="0" w:name="_GoBack"/>
      <w:bookmarkEnd w:id="0"/>
      <w:r>
        <w:rPr>
          <w:rFonts w:ascii="Times New Roman" w:hAnsi="Times New Roman" w:cs="Times New Roman"/>
          <w:bCs/>
        </w:rPr>
        <w:t>.61e)</w:t>
      </w:r>
      <w:r w:rsidR="00A72135">
        <w:rPr>
          <w:rStyle w:val="EndnoteReference"/>
          <w:rFonts w:ascii="Times New Roman" w:hAnsi="Times New Roman" w:cs="Times New Roman"/>
          <w:bCs/>
        </w:rPr>
        <w:endnoteReference w:id="1"/>
      </w:r>
    </w:p>
    <w:p w:rsidR="00D95124" w:rsidRDefault="00D95124">
      <w:pPr>
        <w:widowControl/>
        <w:rPr>
          <w:rFonts w:ascii="Times New Roman" w:hAnsi="Times New Roman" w:cs="Times New Roman"/>
          <w:b/>
          <w:bCs/>
        </w:rPr>
      </w:pPr>
    </w:p>
    <w:p w:rsidR="008E622D" w:rsidRPr="00D95124" w:rsidRDefault="007D3D45">
      <w:pPr>
        <w:widowControl/>
        <w:rPr>
          <w:rFonts w:ascii="Times New Roman" w:hAnsi="Times New Roman" w:cs="Times New Roman"/>
          <w:b/>
        </w:rPr>
      </w:pPr>
      <w:r w:rsidRPr="00D95124">
        <w:rPr>
          <w:rFonts w:ascii="Times New Roman" w:hAnsi="Times New Roman" w:cs="Times New Roman"/>
          <w:b/>
          <w:bCs/>
        </w:rPr>
        <w:t xml:space="preserve">167:61-b.  False Claims </w:t>
      </w:r>
      <w:proofErr w:type="gramStart"/>
      <w:r w:rsidRPr="00D95124">
        <w:rPr>
          <w:rFonts w:ascii="Times New Roman" w:hAnsi="Times New Roman" w:cs="Times New Roman"/>
          <w:b/>
          <w:bCs/>
        </w:rPr>
        <w:t>Against</w:t>
      </w:r>
      <w:proofErr w:type="gramEnd"/>
      <w:r w:rsidRPr="00D95124">
        <w:rPr>
          <w:rFonts w:ascii="Times New Roman" w:hAnsi="Times New Roman" w:cs="Times New Roman"/>
          <w:b/>
          <w:bCs/>
        </w:rPr>
        <w:t xml:space="preserve"> the Department; Definitions.</w:t>
      </w:r>
    </w:p>
    <w:p w:rsidR="008E622D" w:rsidRPr="00D95124" w:rsidRDefault="008E622D">
      <w:pPr>
        <w:widowControl/>
        <w:rPr>
          <w:rFonts w:ascii="Times New Roman" w:hAnsi="Times New Roman" w:cs="Times New Roman"/>
        </w:rPr>
      </w:pPr>
    </w:p>
    <w:p w:rsidR="008E622D" w:rsidRPr="00D95124" w:rsidRDefault="007D3D45">
      <w:pPr>
        <w:widowControl/>
        <w:rPr>
          <w:rFonts w:ascii="Times New Roman" w:hAnsi="Times New Roman" w:cs="Times New Roman"/>
        </w:rPr>
      </w:pPr>
      <w:r w:rsidRPr="00D95124">
        <w:rPr>
          <w:rFonts w:ascii="Times New Roman" w:hAnsi="Times New Roman" w:cs="Times New Roman"/>
          <w:bCs/>
        </w:rPr>
        <w:t xml:space="preserve">I. </w:t>
      </w:r>
      <w:r w:rsidRPr="00D95124">
        <w:rPr>
          <w:rFonts w:ascii="Times New Roman" w:hAnsi="Times New Roman" w:cs="Times New Roman"/>
        </w:rPr>
        <w:t>Any person shall be liable to the state for a civil penalty of not less than $ 5,000 and not more than $ 10,000, plus 3 times the amount of damages that the state sustains because of the act of that person, who:</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(a) </w:t>
      </w:r>
      <w:r w:rsidRPr="00D95124">
        <w:rPr>
          <w:rFonts w:ascii="Times New Roman" w:hAnsi="Times New Roman" w:cs="Times New Roman"/>
        </w:rPr>
        <w:t>Knowingly presents, or causes to be presented, to an officer or employee of the department, a false or fraudulent claim for payment or approval.</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w:t>
      </w:r>
      <w:r w:rsidRPr="00D95124">
        <w:rPr>
          <w:rFonts w:ascii="Times New Roman" w:hAnsi="Times New Roman" w:cs="Times New Roman"/>
        </w:rPr>
        <w:t>Knowingly makes, uses, or causes to be made or used, a false record or statement to get a false or fraudulent claim paid or approved by the department.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(c) </w:t>
      </w:r>
      <w:r w:rsidRPr="00D95124">
        <w:rPr>
          <w:rFonts w:ascii="Times New Roman" w:hAnsi="Times New Roman" w:cs="Times New Roman"/>
        </w:rPr>
        <w:t>Conspires to defraud the department by getting a false or fraudulent claim allowed or paid.</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(d) </w:t>
      </w:r>
      <w:r w:rsidRPr="00D95124">
        <w:rPr>
          <w:rFonts w:ascii="Times New Roman" w:hAnsi="Times New Roman" w:cs="Times New Roman"/>
        </w:rPr>
        <w:t>Has possession, custody, or control of property or money used, or to be used, by the department and, intending to defraud the department or willfully to conceal the property, delivers, or causes to be delivered, less property than the amount for which the person receives a certificate or receipt.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(e) </w:t>
      </w:r>
      <w:r w:rsidRPr="00D95124">
        <w:rPr>
          <w:rFonts w:ascii="Times New Roman" w:hAnsi="Times New Roman" w:cs="Times New Roman"/>
        </w:rPr>
        <w:t>Knowingly makes, uses, or causes to be made or used, a false record or statement to conceal, avoid, or decrease an obligation to pay or transmit money or property to the department.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(f) </w:t>
      </w:r>
      <w:r w:rsidRPr="00D95124">
        <w:rPr>
          <w:rFonts w:ascii="Times New Roman" w:hAnsi="Times New Roman" w:cs="Times New Roman"/>
        </w:rPr>
        <w:t>Is a beneficiary of an inadvertent submission of a false claim to the department, who subsequently di</w:t>
      </w:r>
      <w:r w:rsidRPr="00D95124">
        <w:rPr>
          <w:rFonts w:ascii="Times New Roman" w:hAnsi="Times New Roman" w:cs="Times New Roman"/>
        </w:rPr>
        <w:t>s</w:t>
      </w:r>
      <w:r w:rsidRPr="00D95124">
        <w:rPr>
          <w:rFonts w:ascii="Times New Roman" w:hAnsi="Times New Roman" w:cs="Times New Roman"/>
        </w:rPr>
        <w:t>covers the falsity of the claim, and fails to disclose the false claim to the department within a reasonable time after di</w:t>
      </w:r>
      <w:r w:rsidRPr="00D95124">
        <w:rPr>
          <w:rFonts w:ascii="Times New Roman" w:hAnsi="Times New Roman" w:cs="Times New Roman"/>
        </w:rPr>
        <w:t>s</w:t>
      </w:r>
      <w:r w:rsidRPr="00D95124">
        <w:rPr>
          <w:rFonts w:ascii="Times New Roman" w:hAnsi="Times New Roman" w:cs="Times New Roman"/>
        </w:rPr>
        <w:t xml:space="preserve">covery of the false </w:t>
      </w:r>
      <w:proofErr w:type="gramStart"/>
      <w:r w:rsidRPr="00D95124">
        <w:rPr>
          <w:rFonts w:ascii="Times New Roman" w:hAnsi="Times New Roman" w:cs="Times New Roman"/>
        </w:rPr>
        <w:t>claim.</w:t>
      </w:r>
      <w:proofErr w:type="gramEnd"/>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II.  (a) </w:t>
      </w:r>
      <w:r w:rsidRPr="00D95124">
        <w:rPr>
          <w:rFonts w:ascii="Times New Roman" w:hAnsi="Times New Roman" w:cs="Times New Roman"/>
        </w:rPr>
        <w:t>Notwithstanding the damages provisions of paragraph I, the court may assess not less than 2 or more than 3 times the amount of damages that the state sustains because of the act of the person and no civil penalty, if the court finds that a person who has violated paragraph I:</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(1) </w:t>
      </w:r>
      <w:r w:rsidRPr="00D95124">
        <w:rPr>
          <w:rFonts w:ascii="Times New Roman" w:hAnsi="Times New Roman" w:cs="Times New Roman"/>
        </w:rPr>
        <w:t>Furnished officials of the state responsible for investigating false claims violations with all info</w:t>
      </w:r>
      <w:r w:rsidRPr="00D95124">
        <w:rPr>
          <w:rFonts w:ascii="Times New Roman" w:hAnsi="Times New Roman" w:cs="Times New Roman"/>
        </w:rPr>
        <w:t>r</w:t>
      </w:r>
      <w:r w:rsidRPr="00D95124">
        <w:rPr>
          <w:rFonts w:ascii="Times New Roman" w:hAnsi="Times New Roman" w:cs="Times New Roman"/>
        </w:rPr>
        <w:t>mation known to the person about the violation within 30 days after the date on which the defendant first obtained the information;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(2) </w:t>
      </w:r>
      <w:r w:rsidRPr="00D95124">
        <w:rPr>
          <w:rFonts w:ascii="Times New Roman" w:hAnsi="Times New Roman" w:cs="Times New Roman"/>
        </w:rPr>
        <w:t>Fully cooperated with any state investigation of such violation; and</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(3) </w:t>
      </w:r>
      <w:r w:rsidRPr="00D95124">
        <w:rPr>
          <w:rFonts w:ascii="Times New Roman" w:hAnsi="Times New Roman" w:cs="Times New Roman"/>
        </w:rPr>
        <w:t>At the time the person furnished the state with the information about the violation, no criminal prosecution, civil action, or administrative action had commenced under this chapter with respect to such violation, and the person did not have actual knowledge of the existence of an investigation into such violation.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w:t>
      </w:r>
      <w:r w:rsidRPr="00D95124">
        <w:rPr>
          <w:rFonts w:ascii="Times New Roman" w:hAnsi="Times New Roman" w:cs="Times New Roman"/>
        </w:rPr>
        <w:t>A person violating paragraph I shall also be liable to the state for the costs and attorneys' fees arising from any civil action brought to recover the penalty or damages.</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III. </w:t>
      </w:r>
      <w:r w:rsidRPr="00D95124">
        <w:rPr>
          <w:rFonts w:ascii="Times New Roman" w:hAnsi="Times New Roman" w:cs="Times New Roman"/>
        </w:rPr>
        <w:t>Liability under this section shall be joint and several for any act committed by 2 or more persons.</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IV. </w:t>
      </w:r>
      <w:r w:rsidRPr="00D95124">
        <w:rPr>
          <w:rFonts w:ascii="Times New Roman" w:hAnsi="Times New Roman" w:cs="Times New Roman"/>
        </w:rPr>
        <w:t>This section shall not apply to any controversy involving damages to the department of less than $ 5,000 in value. For purposes of this paragraph, "controversy" means the aggregate of any one or more false claims submitted by the same person.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V. </w:t>
      </w:r>
      <w:r w:rsidRPr="00D95124">
        <w:rPr>
          <w:rFonts w:ascii="Times New Roman" w:hAnsi="Times New Roman" w:cs="Times New Roman"/>
        </w:rPr>
        <w:t xml:space="preserve">In </w:t>
      </w:r>
      <w:r w:rsidRPr="00D95124">
        <w:rPr>
          <w:rFonts w:ascii="Times New Roman" w:hAnsi="Times New Roman" w:cs="Times New Roman"/>
          <w:i/>
          <w:iCs/>
        </w:rPr>
        <w:t>RSA 167:61-b</w:t>
      </w:r>
      <w:r w:rsidRPr="00D95124">
        <w:rPr>
          <w:rFonts w:ascii="Times New Roman" w:hAnsi="Times New Roman" w:cs="Times New Roman"/>
        </w:rPr>
        <w:t xml:space="preserve"> through </w:t>
      </w:r>
      <w:r w:rsidRPr="00D95124">
        <w:rPr>
          <w:rFonts w:ascii="Times New Roman" w:hAnsi="Times New Roman" w:cs="Times New Roman"/>
          <w:i/>
          <w:iCs/>
        </w:rPr>
        <w:t>RSA 167:61-e</w:t>
      </w:r>
      <w:r w:rsidRPr="00D95124">
        <w:rPr>
          <w:rFonts w:ascii="Times New Roman" w:hAnsi="Times New Roman" w:cs="Times New Roman"/>
        </w:rPr>
        <w: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(a) </w:t>
      </w:r>
      <w:r w:rsidRPr="00D95124">
        <w:rPr>
          <w:rFonts w:ascii="Times New Roman" w:hAnsi="Times New Roman" w:cs="Times New Roman"/>
        </w:rPr>
        <w:t>"Claim" means any request or demand, whether under a contract or otherwise, for money or property that is made to an officer, employee, agent, or other representative of the department or to a contractor, grantee, or other person, if the department provides any portion of the money or property that is requested or demanded, or if the depar</w:t>
      </w:r>
      <w:r w:rsidRPr="00D95124">
        <w:rPr>
          <w:rFonts w:ascii="Times New Roman" w:hAnsi="Times New Roman" w:cs="Times New Roman"/>
        </w:rPr>
        <w:t>t</w:t>
      </w:r>
      <w:r w:rsidRPr="00D95124">
        <w:rPr>
          <w:rFonts w:ascii="Times New Roman" w:hAnsi="Times New Roman" w:cs="Times New Roman"/>
        </w:rPr>
        <w:t>ment will reimburse the contractor, grantee, or other recipient for any portion of the money or property that is requested or demanded.</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(1) </w:t>
      </w:r>
      <w:r w:rsidRPr="00D95124">
        <w:rPr>
          <w:rFonts w:ascii="Times New Roman" w:hAnsi="Times New Roman" w:cs="Times New Roman"/>
        </w:rPr>
        <w:t>"Knowing" and "knowingly" means that a person, with respect to information: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(A) </w:t>
      </w:r>
      <w:r w:rsidRPr="00D95124">
        <w:rPr>
          <w:rFonts w:ascii="Times New Roman" w:hAnsi="Times New Roman" w:cs="Times New Roman"/>
        </w:rPr>
        <w:t>Has actual knowledge of the information;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w:t>
      </w:r>
      <w:r w:rsidRPr="00D95124">
        <w:rPr>
          <w:rFonts w:ascii="Times New Roman" w:hAnsi="Times New Roman" w:cs="Times New Roman"/>
        </w:rPr>
        <w:t>Acts in deliberate ignorance of the truth or falsity of the information; or</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lastRenderedPageBreak/>
        <w:t xml:space="preserve">                 </w:t>
      </w:r>
      <w:r w:rsidRPr="00D95124">
        <w:rPr>
          <w:rFonts w:ascii="Times New Roman" w:hAnsi="Times New Roman" w:cs="Times New Roman"/>
          <w:bCs/>
        </w:rPr>
        <w:t xml:space="preserve">(C) </w:t>
      </w:r>
      <w:r w:rsidRPr="00D95124">
        <w:rPr>
          <w:rFonts w:ascii="Times New Roman" w:hAnsi="Times New Roman" w:cs="Times New Roman"/>
        </w:rPr>
        <w:t>Acts in reckless disregard of the truth or falsity of the information.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(2) </w:t>
      </w:r>
      <w:r w:rsidRPr="00D95124">
        <w:rPr>
          <w:rFonts w:ascii="Times New Roman" w:hAnsi="Times New Roman" w:cs="Times New Roman"/>
        </w:rPr>
        <w:t xml:space="preserve">No proof of specific intent to defraud is required for an act to </w:t>
      </w:r>
      <w:proofErr w:type="gramStart"/>
      <w:r w:rsidRPr="00D95124">
        <w:rPr>
          <w:rFonts w:ascii="Times New Roman" w:hAnsi="Times New Roman" w:cs="Times New Roman"/>
        </w:rPr>
        <w:t>be knowing</w:t>
      </w:r>
      <w:proofErr w:type="gramEnd"/>
      <w:r w:rsidRPr="00D95124">
        <w:rPr>
          <w:rFonts w:ascii="Times New Roman" w:hAnsi="Times New Roman" w:cs="Times New Roman"/>
        </w:rPr>
        <w: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(c) </w:t>
      </w:r>
      <w:r w:rsidRPr="00D95124">
        <w:rPr>
          <w:rFonts w:ascii="Times New Roman" w:hAnsi="Times New Roman" w:cs="Times New Roman"/>
        </w:rPr>
        <w:t xml:space="preserve">"Original source" means an individual who has direct and independent knowledge of the information on which the allegations are based and has voluntarily provided the information to the state before filing an action under </w:t>
      </w:r>
      <w:r w:rsidRPr="00D95124">
        <w:rPr>
          <w:rFonts w:ascii="Times New Roman" w:hAnsi="Times New Roman" w:cs="Times New Roman"/>
          <w:i/>
          <w:iCs/>
        </w:rPr>
        <w:t>RSA 167:61-c</w:t>
      </w:r>
      <w:r w:rsidRPr="00D95124">
        <w:rPr>
          <w:rFonts w:ascii="Times New Roman" w:hAnsi="Times New Roman" w:cs="Times New Roman"/>
        </w:rPr>
        <w:t xml:space="preserve"> that is based on the information, and whose information provided the basis or catalyst for the investigation, hearing, audit, or report that led to the public disclosure.</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(d) </w:t>
      </w:r>
      <w:r w:rsidRPr="00D95124">
        <w:rPr>
          <w:rFonts w:ascii="Times New Roman" w:hAnsi="Times New Roman" w:cs="Times New Roman"/>
        </w:rPr>
        <w:t>"Person" means any natural person, corporation, firm, association, organization, partnership, business, or trust.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(e) </w:t>
      </w:r>
      <w:r w:rsidRPr="00D95124">
        <w:rPr>
          <w:rFonts w:ascii="Times New Roman" w:hAnsi="Times New Roman" w:cs="Times New Roman"/>
        </w:rPr>
        <w:t xml:space="preserve">"Relator" means an individual who brings an action under </w:t>
      </w:r>
      <w:r w:rsidRPr="00D95124">
        <w:rPr>
          <w:rFonts w:ascii="Times New Roman" w:hAnsi="Times New Roman" w:cs="Times New Roman"/>
          <w:i/>
          <w:iCs/>
        </w:rPr>
        <w:t>RSA 167:61-c</w:t>
      </w:r>
      <w:r w:rsidRPr="00D95124">
        <w:rPr>
          <w:rFonts w:ascii="Times New Roman" w:hAnsi="Times New Roman" w:cs="Times New Roman"/>
        </w:rPr>
        <w: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VI. </w:t>
      </w:r>
      <w:r w:rsidRPr="00D95124">
        <w:rPr>
          <w:rFonts w:ascii="Times New Roman" w:hAnsi="Times New Roman" w:cs="Times New Roman"/>
        </w:rPr>
        <w:t xml:space="preserve">In any action brought under </w:t>
      </w:r>
      <w:r w:rsidRPr="00D95124">
        <w:rPr>
          <w:rFonts w:ascii="Times New Roman" w:hAnsi="Times New Roman" w:cs="Times New Roman"/>
          <w:i/>
          <w:iCs/>
        </w:rPr>
        <w:t>RSA 167:61-c</w:t>
      </w:r>
      <w:r w:rsidRPr="00D95124">
        <w:rPr>
          <w:rFonts w:ascii="Times New Roman" w:hAnsi="Times New Roman" w:cs="Times New Roman"/>
        </w:rPr>
        <w:t>, the state shall be required to prove all essential elements of the cause of action, including damages, by a preponderance of the evidence.</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VII. </w:t>
      </w:r>
      <w:r w:rsidRPr="00D95124">
        <w:rPr>
          <w:rFonts w:ascii="Times New Roman" w:hAnsi="Times New Roman" w:cs="Times New Roman"/>
        </w:rPr>
        <w:t xml:space="preserve">An action for false claims under </w:t>
      </w:r>
      <w:r w:rsidRPr="00D95124">
        <w:rPr>
          <w:rFonts w:ascii="Times New Roman" w:hAnsi="Times New Roman" w:cs="Times New Roman"/>
          <w:i/>
          <w:iCs/>
        </w:rPr>
        <w:t>RSA 167:61-c</w:t>
      </w:r>
      <w:r w:rsidRPr="00D95124">
        <w:rPr>
          <w:rFonts w:ascii="Times New Roman" w:hAnsi="Times New Roman" w:cs="Times New Roman"/>
        </w:rPr>
        <w:t xml:space="preserve"> shall not be brought: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(a) </w:t>
      </w:r>
      <w:r w:rsidRPr="00D95124">
        <w:rPr>
          <w:rFonts w:ascii="Times New Roman" w:hAnsi="Times New Roman" w:cs="Times New Roman"/>
        </w:rPr>
        <w:t xml:space="preserve">More than 6 years after the date on which the violation of </w:t>
      </w:r>
      <w:r w:rsidRPr="00D95124">
        <w:rPr>
          <w:rFonts w:ascii="Times New Roman" w:hAnsi="Times New Roman" w:cs="Times New Roman"/>
          <w:i/>
          <w:iCs/>
        </w:rPr>
        <w:t>RSA 167:61-b</w:t>
      </w:r>
      <w:r w:rsidRPr="00D95124">
        <w:rPr>
          <w:rFonts w:ascii="Times New Roman" w:hAnsi="Times New Roman" w:cs="Times New Roman"/>
        </w:rPr>
        <w:t xml:space="preserve"> is committed; or</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w:t>
      </w:r>
      <w:r w:rsidRPr="00D95124">
        <w:rPr>
          <w:rFonts w:ascii="Times New Roman" w:hAnsi="Times New Roman" w:cs="Times New Roman"/>
        </w:rPr>
        <w:t>More than 3 years after the date when facts material to the right of action are known or reasonably should have been known by the official within the office of the attorney general charged with responsibility to act in the ci</w:t>
      </w:r>
      <w:r w:rsidRPr="00D95124">
        <w:rPr>
          <w:rFonts w:ascii="Times New Roman" w:hAnsi="Times New Roman" w:cs="Times New Roman"/>
        </w:rPr>
        <w:t>r</w:t>
      </w:r>
      <w:r w:rsidRPr="00D95124">
        <w:rPr>
          <w:rFonts w:ascii="Times New Roman" w:hAnsi="Times New Roman" w:cs="Times New Roman"/>
        </w:rPr>
        <w:t>cumstances, but in no event more than 10 years after the date on which the violation is committed, whichever occurs last.</w:t>
      </w:r>
    </w:p>
    <w:p w:rsidR="008E622D" w:rsidRPr="00D95124" w:rsidRDefault="008E622D">
      <w:pPr>
        <w:widowControl/>
        <w:rPr>
          <w:rFonts w:ascii="Times New Roman" w:hAnsi="Times New Roman" w:cs="Times New Roman"/>
        </w:rPr>
      </w:pPr>
    </w:p>
    <w:p w:rsidR="00C5679F" w:rsidRPr="00D95124" w:rsidRDefault="00C5679F">
      <w:pPr>
        <w:widowControl/>
        <w:rPr>
          <w:rFonts w:ascii="Times New Roman" w:hAnsi="Times New Roman" w:cs="Times New Roman"/>
          <w:bCs/>
        </w:rPr>
      </w:pPr>
    </w:p>
    <w:p w:rsidR="00C5679F" w:rsidRPr="00D95124" w:rsidRDefault="00C5679F">
      <w:pPr>
        <w:widowControl/>
        <w:rPr>
          <w:rFonts w:ascii="Times New Roman" w:hAnsi="Times New Roman" w:cs="Times New Roman"/>
          <w:bCs/>
        </w:rPr>
      </w:pPr>
    </w:p>
    <w:p w:rsidR="008E622D" w:rsidRPr="00D95124" w:rsidRDefault="007D3D45">
      <w:pPr>
        <w:widowControl/>
        <w:rPr>
          <w:rFonts w:ascii="Times New Roman" w:hAnsi="Times New Roman" w:cs="Times New Roman"/>
          <w:b/>
        </w:rPr>
      </w:pPr>
      <w:r w:rsidRPr="00D95124">
        <w:rPr>
          <w:rFonts w:ascii="Times New Roman" w:hAnsi="Times New Roman" w:cs="Times New Roman"/>
          <w:b/>
          <w:bCs/>
        </w:rPr>
        <w:t xml:space="preserve">167:61-c.  </w:t>
      </w:r>
      <w:proofErr w:type="gramStart"/>
      <w:r w:rsidRPr="00D95124">
        <w:rPr>
          <w:rFonts w:ascii="Times New Roman" w:hAnsi="Times New Roman" w:cs="Times New Roman"/>
          <w:b/>
          <w:bCs/>
        </w:rPr>
        <w:t>Actions by Attorney General and Private Persons.</w:t>
      </w:r>
      <w:proofErr w:type="gramEnd"/>
    </w:p>
    <w:p w:rsidR="008E622D" w:rsidRPr="00D95124" w:rsidRDefault="008E622D">
      <w:pPr>
        <w:widowControl/>
        <w:rPr>
          <w:rFonts w:ascii="Times New Roman" w:hAnsi="Times New Roman" w:cs="Times New Roman"/>
          <w:b/>
        </w:rPr>
      </w:pPr>
    </w:p>
    <w:p w:rsidR="008E622D" w:rsidRPr="00D95124" w:rsidRDefault="007D3D45">
      <w:pPr>
        <w:widowControl/>
        <w:rPr>
          <w:rFonts w:ascii="Times New Roman" w:hAnsi="Times New Roman" w:cs="Times New Roman"/>
        </w:rPr>
      </w:pPr>
      <w:r w:rsidRPr="00D95124">
        <w:rPr>
          <w:rFonts w:ascii="Times New Roman" w:hAnsi="Times New Roman" w:cs="Times New Roman"/>
          <w:bCs/>
        </w:rPr>
        <w:t xml:space="preserve">I. </w:t>
      </w:r>
      <w:r w:rsidRPr="00D95124">
        <w:rPr>
          <w:rFonts w:ascii="Times New Roman" w:hAnsi="Times New Roman" w:cs="Times New Roman"/>
        </w:rPr>
        <w:t xml:space="preserve">The attorney general shall investigate violations under </w:t>
      </w:r>
      <w:r w:rsidRPr="00D95124">
        <w:rPr>
          <w:rFonts w:ascii="Times New Roman" w:hAnsi="Times New Roman" w:cs="Times New Roman"/>
          <w:i/>
          <w:iCs/>
        </w:rPr>
        <w:t>RSA 167:61-b</w:t>
      </w:r>
      <w:r w:rsidRPr="00D95124">
        <w:rPr>
          <w:rFonts w:ascii="Times New Roman" w:hAnsi="Times New Roman" w:cs="Times New Roman"/>
        </w:rPr>
        <w:t xml:space="preserve">. If the attorney general finds that a person has violated or is violating </w:t>
      </w:r>
      <w:r w:rsidRPr="00D95124">
        <w:rPr>
          <w:rFonts w:ascii="Times New Roman" w:hAnsi="Times New Roman" w:cs="Times New Roman"/>
          <w:i/>
          <w:iCs/>
        </w:rPr>
        <w:t>RSA 167:61-b</w:t>
      </w:r>
      <w:r w:rsidRPr="00D95124">
        <w:rPr>
          <w:rFonts w:ascii="Times New Roman" w:hAnsi="Times New Roman" w:cs="Times New Roman"/>
        </w:rPr>
        <w:t>, the attorney general may bring a civil action in superior court against the person.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II</w:t>
      </w:r>
      <w:proofErr w:type="gramStart"/>
      <w:r w:rsidRPr="00D95124">
        <w:rPr>
          <w:rFonts w:ascii="Times New Roman" w:hAnsi="Times New Roman" w:cs="Times New Roman"/>
          <w:bCs/>
        </w:rPr>
        <w:t>.  (</w:t>
      </w:r>
      <w:proofErr w:type="gramEnd"/>
      <w:r w:rsidRPr="00D95124">
        <w:rPr>
          <w:rFonts w:ascii="Times New Roman" w:hAnsi="Times New Roman" w:cs="Times New Roman"/>
          <w:bCs/>
        </w:rPr>
        <w:t xml:space="preserve">a) </w:t>
      </w:r>
      <w:r w:rsidRPr="00D95124">
        <w:rPr>
          <w:rFonts w:ascii="Times New Roman" w:hAnsi="Times New Roman" w:cs="Times New Roman"/>
        </w:rPr>
        <w:t xml:space="preserve">An individual, hereafter referred to as "relator," may bring a civil action for a violation of </w:t>
      </w:r>
      <w:r w:rsidRPr="00D95124">
        <w:rPr>
          <w:rFonts w:ascii="Times New Roman" w:hAnsi="Times New Roman" w:cs="Times New Roman"/>
          <w:i/>
          <w:iCs/>
        </w:rPr>
        <w:t>RSA 167:61-b</w:t>
      </w:r>
      <w:r w:rsidRPr="00D95124">
        <w:rPr>
          <w:rFonts w:ascii="Times New Roman" w:hAnsi="Times New Roman" w:cs="Times New Roman"/>
        </w:rPr>
        <w:t xml:space="preserve">, I on behalf of the relator and for the state. The action shall be brought in the name of the state against a defendant that (1) has its principal place of business within the state or (2) during the 12-month period immediately preceding the date the action is filed, received reimbursement from the Medicaid program of this state, as defined under </w:t>
      </w:r>
      <w:r w:rsidRPr="00D95124">
        <w:rPr>
          <w:rFonts w:ascii="Times New Roman" w:hAnsi="Times New Roman" w:cs="Times New Roman"/>
          <w:i/>
          <w:iCs/>
        </w:rPr>
        <w:t>RSA 167:63</w:t>
      </w:r>
      <w:r w:rsidRPr="00D95124">
        <w:rPr>
          <w:rFonts w:ascii="Times New Roman" w:hAnsi="Times New Roman" w:cs="Times New Roman"/>
        </w:rPr>
        <w:t xml:space="preserve">, V, equal to 10 percent or more of the defendant's aggregate reimbursement from all state medical assistance programs governed by Title XIX of the Social Security Act. No court shall have jurisdiction over an action brought by a relator under this paragraph, and no award shall be paid under </w:t>
      </w:r>
      <w:r w:rsidRPr="00D95124">
        <w:rPr>
          <w:rFonts w:ascii="Times New Roman" w:hAnsi="Times New Roman" w:cs="Times New Roman"/>
          <w:i/>
          <w:iCs/>
        </w:rPr>
        <w:t>RSA 167:61-e</w:t>
      </w:r>
      <w:r w:rsidRPr="00D95124">
        <w:rPr>
          <w:rFonts w:ascii="Times New Roman" w:hAnsi="Times New Roman" w:cs="Times New Roman"/>
        </w:rPr>
        <w:t>, I or V, unless the action satisfies the requirements of this paragraph.</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w:t>
      </w:r>
      <w:r w:rsidRPr="00D95124">
        <w:rPr>
          <w:rFonts w:ascii="Times New Roman" w:hAnsi="Times New Roman" w:cs="Times New Roman"/>
        </w:rPr>
        <w:t>When a relator brings an action under this section, no person other than the state may intervene or bring a related action based on the facts underlying the pending action.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(c) </w:t>
      </w:r>
      <w:r w:rsidRPr="00D95124">
        <w:rPr>
          <w:rFonts w:ascii="Times New Roman" w:hAnsi="Times New Roman" w:cs="Times New Roman"/>
        </w:rPr>
        <w:t>A copy of the complaint and written disclosure of substantially all material evidence and information the relator possesses shall be served on the state in accordance with the New Hampshire rules of civil procedure. The co</w:t>
      </w:r>
      <w:r w:rsidRPr="00D95124">
        <w:rPr>
          <w:rFonts w:ascii="Times New Roman" w:hAnsi="Times New Roman" w:cs="Times New Roman"/>
        </w:rPr>
        <w:t>m</w:t>
      </w:r>
      <w:r w:rsidRPr="00D95124">
        <w:rPr>
          <w:rFonts w:ascii="Times New Roman" w:hAnsi="Times New Roman" w:cs="Times New Roman"/>
        </w:rPr>
        <w:t>plaint shall be filed in camera, shall remain under seal for at least 60 days, and shall not be served on the defendant until the court so orders. The state may elect to intervene and proceed with the action within 60 days after it receives both the complaint and the material evidence and information.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(d) </w:t>
      </w:r>
      <w:r w:rsidRPr="00D95124">
        <w:rPr>
          <w:rFonts w:ascii="Times New Roman" w:hAnsi="Times New Roman" w:cs="Times New Roman"/>
        </w:rPr>
        <w:t>The state may, for good cause shown, move the court for one or more extensions of the 60-day time period during which the complaint shall remain under seal. Any such motion may be supported by affidavits or other submissions filed under seal.</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(e) </w:t>
      </w:r>
      <w:r w:rsidRPr="00D95124">
        <w:rPr>
          <w:rFonts w:ascii="Times New Roman" w:hAnsi="Times New Roman" w:cs="Times New Roman"/>
        </w:rPr>
        <w:t>Before the expiration of the 60-day period or any extension obtained, the state shall:</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(1) </w:t>
      </w:r>
      <w:r w:rsidRPr="00D95124">
        <w:rPr>
          <w:rFonts w:ascii="Times New Roman" w:hAnsi="Times New Roman" w:cs="Times New Roman"/>
        </w:rPr>
        <w:t>Proceed with the action, in which case the action shall be conducted by the state; or</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(2) </w:t>
      </w:r>
      <w:r w:rsidRPr="00D95124">
        <w:rPr>
          <w:rFonts w:ascii="Times New Roman" w:hAnsi="Times New Roman" w:cs="Times New Roman"/>
        </w:rPr>
        <w:t>Notify the court that it declines to take over the action, in which case the relator who initiated the proceeding may conduct the action. If the state, having elected not to proceed with the action, so requests, it shall be served with copies of all pleadings filed in the action and shall receive copies of all deposition transcripts. The court, without limiting the status and rights of the relator, may subsequently permit the state to intervene upon a showing of good cause.</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lastRenderedPageBreak/>
        <w:t xml:space="preserve">III. </w:t>
      </w:r>
      <w:r w:rsidRPr="00D95124">
        <w:rPr>
          <w:rFonts w:ascii="Times New Roman" w:hAnsi="Times New Roman" w:cs="Times New Roman"/>
        </w:rPr>
        <w:t>The defendant shall not be required to respond to any complaint filed under this section until after the complaint is unsealed and served upon the defendant in accordance with the New Hampshire rules of civil procedure.</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IV. </w:t>
      </w:r>
      <w:r w:rsidRPr="00D95124">
        <w:rPr>
          <w:rFonts w:ascii="Times New Roman" w:hAnsi="Times New Roman" w:cs="Times New Roman"/>
        </w:rPr>
        <w:t xml:space="preserve">Notwithstanding any provision of </w:t>
      </w:r>
      <w:r w:rsidRPr="00D95124">
        <w:rPr>
          <w:rFonts w:ascii="Times New Roman" w:hAnsi="Times New Roman" w:cs="Times New Roman"/>
          <w:i/>
          <w:iCs/>
        </w:rPr>
        <w:t>RSA 275-E</w:t>
      </w:r>
      <w:r w:rsidRPr="00D95124">
        <w:rPr>
          <w:rFonts w:ascii="Times New Roman" w:hAnsi="Times New Roman" w:cs="Times New Roman"/>
        </w:rPr>
        <w:t xml:space="preserve"> to the contrary, any employee who is discharged, demoted, su</w:t>
      </w:r>
      <w:r w:rsidRPr="00D95124">
        <w:rPr>
          <w:rFonts w:ascii="Times New Roman" w:hAnsi="Times New Roman" w:cs="Times New Roman"/>
        </w:rPr>
        <w:t>s</w:t>
      </w:r>
      <w:r w:rsidRPr="00D95124">
        <w:rPr>
          <w:rFonts w:ascii="Times New Roman" w:hAnsi="Times New Roman" w:cs="Times New Roman"/>
        </w:rPr>
        <w:t>pended, threatened, harassed, or in any other manner discriminated against in the terms and conditions of employment by his or her employer because of lawful acts done by the employee on behalf of the employee or others in furtherance of an action under this section, including investigation for, initiation of, testimony for, or assistance in an action filed or to be filed under this section, shall be entitled to all relief necessary to make the employee whole. Such relief shall include reinstatement with the same seniority status such employee would have had but for the discrimination, 2 times the amount of back pay, interest on the back pay, and compensation for any special damages sustained as a result of the discrimin</w:t>
      </w:r>
      <w:r w:rsidRPr="00D95124">
        <w:rPr>
          <w:rFonts w:ascii="Times New Roman" w:hAnsi="Times New Roman" w:cs="Times New Roman"/>
        </w:rPr>
        <w:t>a</w:t>
      </w:r>
      <w:r w:rsidRPr="00D95124">
        <w:rPr>
          <w:rFonts w:ascii="Times New Roman" w:hAnsi="Times New Roman" w:cs="Times New Roman"/>
        </w:rPr>
        <w:t xml:space="preserve">tion, including litigation costs and reasonable attorneys' fees. An employee may bring an action in the superior court for the relief provided in this paragraph. For purposes of this paragraph, "employee" has the same meaning as in </w:t>
      </w:r>
      <w:r w:rsidRPr="00D95124">
        <w:rPr>
          <w:rFonts w:ascii="Times New Roman" w:hAnsi="Times New Roman" w:cs="Times New Roman"/>
          <w:i/>
          <w:iCs/>
        </w:rPr>
        <w:t>RSA 275-E</w:t>
      </w:r>
      <w:proofErr w:type="gramStart"/>
      <w:r w:rsidRPr="00D95124">
        <w:rPr>
          <w:rFonts w:ascii="Times New Roman" w:hAnsi="Times New Roman" w:cs="Times New Roman"/>
          <w:i/>
          <w:iCs/>
        </w:rPr>
        <w:t>:1</w:t>
      </w:r>
      <w:proofErr w:type="gramEnd"/>
      <w:r w:rsidRPr="00D95124">
        <w:rPr>
          <w:rFonts w:ascii="Times New Roman" w:hAnsi="Times New Roman" w:cs="Times New Roman"/>
        </w:rPr>
        <w:t>, I.</w:t>
      </w:r>
    </w:p>
    <w:p w:rsidR="008E622D" w:rsidRPr="00D95124" w:rsidRDefault="008E622D">
      <w:pPr>
        <w:widowControl/>
        <w:rPr>
          <w:rFonts w:ascii="Times New Roman" w:hAnsi="Times New Roman" w:cs="Times New Roman"/>
        </w:rPr>
      </w:pPr>
    </w:p>
    <w:p w:rsidR="00C5679F" w:rsidRPr="00D95124" w:rsidRDefault="00C5679F">
      <w:pPr>
        <w:widowControl/>
        <w:rPr>
          <w:rFonts w:ascii="Times New Roman" w:hAnsi="Times New Roman" w:cs="Times New Roman"/>
          <w:bCs/>
        </w:rPr>
      </w:pPr>
    </w:p>
    <w:p w:rsidR="00C5679F" w:rsidRPr="00D95124" w:rsidRDefault="00C5679F">
      <w:pPr>
        <w:widowControl/>
        <w:rPr>
          <w:rFonts w:ascii="Times New Roman" w:hAnsi="Times New Roman" w:cs="Times New Roman"/>
          <w:b/>
          <w:bCs/>
        </w:rPr>
      </w:pPr>
    </w:p>
    <w:p w:rsidR="008E622D" w:rsidRPr="00D95124" w:rsidRDefault="007D3D45">
      <w:pPr>
        <w:widowControl/>
        <w:rPr>
          <w:rFonts w:ascii="Times New Roman" w:hAnsi="Times New Roman" w:cs="Times New Roman"/>
          <w:b/>
        </w:rPr>
      </w:pPr>
      <w:r w:rsidRPr="00D95124">
        <w:rPr>
          <w:rFonts w:ascii="Times New Roman" w:hAnsi="Times New Roman" w:cs="Times New Roman"/>
          <w:b/>
          <w:bCs/>
        </w:rPr>
        <w:t xml:space="preserve">167:61-d.  </w:t>
      </w:r>
      <w:proofErr w:type="gramStart"/>
      <w:r w:rsidRPr="00D95124">
        <w:rPr>
          <w:rFonts w:ascii="Times New Roman" w:hAnsi="Times New Roman" w:cs="Times New Roman"/>
          <w:b/>
          <w:bCs/>
        </w:rPr>
        <w:t>Rights of Parties to Actions.</w:t>
      </w:r>
      <w:proofErr w:type="gramEnd"/>
    </w:p>
    <w:p w:rsidR="008E622D" w:rsidRPr="00D95124" w:rsidRDefault="008E622D">
      <w:pPr>
        <w:widowControl/>
        <w:rPr>
          <w:rFonts w:ascii="Times New Roman" w:hAnsi="Times New Roman" w:cs="Times New Roman"/>
          <w:b/>
        </w:rPr>
      </w:pPr>
    </w:p>
    <w:p w:rsidR="008E622D" w:rsidRPr="00D95124" w:rsidRDefault="007D3D45">
      <w:pPr>
        <w:widowControl/>
        <w:rPr>
          <w:rFonts w:ascii="Times New Roman" w:hAnsi="Times New Roman" w:cs="Times New Roman"/>
        </w:rPr>
      </w:pPr>
      <w:r w:rsidRPr="00D95124">
        <w:rPr>
          <w:rFonts w:ascii="Times New Roman" w:hAnsi="Times New Roman" w:cs="Times New Roman"/>
          <w:bCs/>
        </w:rPr>
        <w:t xml:space="preserve">I. </w:t>
      </w:r>
      <w:r w:rsidRPr="00D95124">
        <w:rPr>
          <w:rFonts w:ascii="Times New Roman" w:hAnsi="Times New Roman" w:cs="Times New Roman"/>
        </w:rPr>
        <w:t xml:space="preserve">If the state proceeds with an action under </w:t>
      </w:r>
      <w:r w:rsidRPr="00D95124">
        <w:rPr>
          <w:rFonts w:ascii="Times New Roman" w:hAnsi="Times New Roman" w:cs="Times New Roman"/>
          <w:i/>
          <w:iCs/>
        </w:rPr>
        <w:t>RSA 167:61-c</w:t>
      </w:r>
      <w:r w:rsidRPr="00D95124">
        <w:rPr>
          <w:rFonts w:ascii="Times New Roman" w:hAnsi="Times New Roman" w:cs="Times New Roman"/>
        </w:rPr>
        <w:t>, the state shall have the primary responsibility for prosecuting the action and shall not be bound by an act of the relator bringing the action. The relator shall have the right to continue as a party to the action, subject to the following limitations:</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(a) </w:t>
      </w:r>
      <w:r w:rsidRPr="00D95124">
        <w:rPr>
          <w:rFonts w:ascii="Times New Roman" w:hAnsi="Times New Roman" w:cs="Times New Roman"/>
        </w:rPr>
        <w:t>The state may dismiss the action notwithstanding the objections of the relator initiating the action if the court determines, after a hearing on the motion, that dismissal should be allowed.</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w:t>
      </w:r>
      <w:r w:rsidRPr="00D95124">
        <w:rPr>
          <w:rFonts w:ascii="Times New Roman" w:hAnsi="Times New Roman" w:cs="Times New Roman"/>
        </w:rPr>
        <w:t>The state may settle the action with the defendant notwithstanding the objections of the relator initiating the action if the court determines, after a hearing, that the proposed settlement is fair, adequate, and reasonable under all the circumstances. Upon a showing of good cause, the hearing may be held in camera.</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II. </w:t>
      </w:r>
      <w:r w:rsidRPr="00D95124">
        <w:rPr>
          <w:rFonts w:ascii="Times New Roman" w:hAnsi="Times New Roman" w:cs="Times New Roman"/>
        </w:rPr>
        <w:t xml:space="preserve">Notwithstanding </w:t>
      </w:r>
      <w:r w:rsidRPr="00D95124">
        <w:rPr>
          <w:rFonts w:ascii="Times New Roman" w:hAnsi="Times New Roman" w:cs="Times New Roman"/>
          <w:i/>
          <w:iCs/>
        </w:rPr>
        <w:t>RSA 167:61-c</w:t>
      </w:r>
      <w:r w:rsidRPr="00D95124">
        <w:rPr>
          <w:rFonts w:ascii="Times New Roman" w:hAnsi="Times New Roman" w:cs="Times New Roman"/>
        </w:rPr>
        <w:t>, the state may elect to pursue its claim through any alternate remedy available to the state, including any administrative proceeding to determine a civil monetary penalty. If any such alternate remedy is pursued in another proceeding, the relator initiating the action shall have the same rights in the proceeding as the relator would have had if the action had continued under this section. Any finding of fact or conclusion of law made in such other proceeding that has become final shall be conclusive on all parties to an action under this section.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III. </w:t>
      </w:r>
      <w:r w:rsidRPr="00D95124">
        <w:rPr>
          <w:rFonts w:ascii="Times New Roman" w:hAnsi="Times New Roman" w:cs="Times New Roman"/>
        </w:rPr>
        <w:t>The parties to the action shall receive court approval of any settlements reached.</w:t>
      </w:r>
    </w:p>
    <w:p w:rsidR="008E622D" w:rsidRPr="00D95124" w:rsidRDefault="008E622D">
      <w:pPr>
        <w:widowControl/>
        <w:rPr>
          <w:rFonts w:ascii="Times New Roman" w:hAnsi="Times New Roman" w:cs="Times New Roman"/>
        </w:rPr>
      </w:pPr>
    </w:p>
    <w:p w:rsidR="00C5679F" w:rsidRPr="00D95124" w:rsidRDefault="00C5679F">
      <w:pPr>
        <w:widowControl/>
        <w:rPr>
          <w:rFonts w:ascii="Times New Roman" w:hAnsi="Times New Roman" w:cs="Times New Roman"/>
          <w:bCs/>
        </w:rPr>
      </w:pPr>
    </w:p>
    <w:p w:rsidR="00C5679F" w:rsidRPr="00D95124" w:rsidRDefault="00C5679F">
      <w:pPr>
        <w:widowControl/>
        <w:rPr>
          <w:rFonts w:ascii="Times New Roman" w:hAnsi="Times New Roman" w:cs="Times New Roman"/>
          <w:bCs/>
        </w:rPr>
      </w:pPr>
    </w:p>
    <w:p w:rsidR="008E622D" w:rsidRPr="00D95124" w:rsidRDefault="007D3D45">
      <w:pPr>
        <w:widowControl/>
        <w:rPr>
          <w:rFonts w:ascii="Times New Roman" w:hAnsi="Times New Roman" w:cs="Times New Roman"/>
          <w:b/>
        </w:rPr>
      </w:pPr>
      <w:r w:rsidRPr="00D95124">
        <w:rPr>
          <w:rFonts w:ascii="Times New Roman" w:hAnsi="Times New Roman" w:cs="Times New Roman"/>
          <w:b/>
          <w:bCs/>
        </w:rPr>
        <w:t xml:space="preserve">167:61-e.  </w:t>
      </w:r>
      <w:proofErr w:type="gramStart"/>
      <w:r w:rsidRPr="00D95124">
        <w:rPr>
          <w:rFonts w:ascii="Times New Roman" w:hAnsi="Times New Roman" w:cs="Times New Roman"/>
          <w:b/>
          <w:bCs/>
        </w:rPr>
        <w:t>Award to Relator.</w:t>
      </w:r>
      <w:proofErr w:type="gramEnd"/>
    </w:p>
    <w:p w:rsidR="008E622D" w:rsidRPr="00D95124" w:rsidRDefault="008E622D">
      <w:pPr>
        <w:widowControl/>
        <w:rPr>
          <w:rFonts w:ascii="Times New Roman" w:hAnsi="Times New Roman" w:cs="Times New Roman"/>
        </w:rPr>
      </w:pPr>
    </w:p>
    <w:p w:rsidR="008E622D" w:rsidRPr="00D95124" w:rsidRDefault="007D3D45">
      <w:pPr>
        <w:widowControl/>
        <w:rPr>
          <w:rFonts w:ascii="Times New Roman" w:hAnsi="Times New Roman" w:cs="Times New Roman"/>
        </w:rPr>
      </w:pPr>
      <w:r w:rsidRPr="00D95124">
        <w:rPr>
          <w:rFonts w:ascii="Times New Roman" w:hAnsi="Times New Roman" w:cs="Times New Roman"/>
          <w:bCs/>
        </w:rPr>
        <w:t xml:space="preserve">I. </w:t>
      </w:r>
      <w:r w:rsidRPr="00D95124">
        <w:rPr>
          <w:rFonts w:ascii="Times New Roman" w:hAnsi="Times New Roman" w:cs="Times New Roman"/>
        </w:rPr>
        <w:t xml:space="preserve">If the state proceeds with an action brought by a relator under </w:t>
      </w:r>
      <w:r w:rsidRPr="00D95124">
        <w:rPr>
          <w:rFonts w:ascii="Times New Roman" w:hAnsi="Times New Roman" w:cs="Times New Roman"/>
          <w:i/>
          <w:iCs/>
        </w:rPr>
        <w:t>RSA 167:61-c</w:t>
      </w:r>
      <w:r w:rsidRPr="00D95124">
        <w:rPr>
          <w:rFonts w:ascii="Times New Roman" w:hAnsi="Times New Roman" w:cs="Times New Roman"/>
        </w:rPr>
        <w:t>, the relator shall, except as otherwise provided in this paragraph, receive at least 15 percent but not more than 25 percent of the proceeds of the action or se</w:t>
      </w:r>
      <w:r w:rsidRPr="00D95124">
        <w:rPr>
          <w:rFonts w:ascii="Times New Roman" w:hAnsi="Times New Roman" w:cs="Times New Roman"/>
        </w:rPr>
        <w:t>t</w:t>
      </w:r>
      <w:r w:rsidRPr="00D95124">
        <w:rPr>
          <w:rFonts w:ascii="Times New Roman" w:hAnsi="Times New Roman" w:cs="Times New Roman"/>
        </w:rPr>
        <w:t>tlement of the claim, depending upon the extent to which the relator substantially contributed to the prosecution of the action. Where the action is one that the court finds to be based primarily on disclosures of specific information, other than information provided by the relator bringing the action, relating to allegations or transactions in a criminal, civil, or a</w:t>
      </w:r>
      <w:r w:rsidRPr="00D95124">
        <w:rPr>
          <w:rFonts w:ascii="Times New Roman" w:hAnsi="Times New Roman" w:cs="Times New Roman"/>
        </w:rPr>
        <w:t>d</w:t>
      </w:r>
      <w:r w:rsidRPr="00D95124">
        <w:rPr>
          <w:rFonts w:ascii="Times New Roman" w:hAnsi="Times New Roman" w:cs="Times New Roman"/>
        </w:rPr>
        <w:t>ministrative hearing, in a legislative or administrative report, hearing, audit, or investigation, or from the news media, the court may award sums as it considers appropriate, but in no case more than 10 percent of the proceeds, taking into account the significance of the information furnished by the relator and the role of the relator bringing the action in advancing the case to litigation. Any payment to a relator under this paragraph shall be made from the proceeds. The relator shall also receive an amount for reasonable expenses that the court finds to have been necessarily incurred, plus reasonable atto</w:t>
      </w:r>
      <w:r w:rsidRPr="00D95124">
        <w:rPr>
          <w:rFonts w:ascii="Times New Roman" w:hAnsi="Times New Roman" w:cs="Times New Roman"/>
        </w:rPr>
        <w:t>r</w:t>
      </w:r>
      <w:r w:rsidRPr="00D95124">
        <w:rPr>
          <w:rFonts w:ascii="Times New Roman" w:hAnsi="Times New Roman" w:cs="Times New Roman"/>
        </w:rPr>
        <w:t>neys' fees and costs. All expenses, fees, and costs shall be awarded against the defendant.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II. </w:t>
      </w:r>
      <w:r w:rsidRPr="00D95124">
        <w:rPr>
          <w:rFonts w:ascii="Times New Roman" w:hAnsi="Times New Roman" w:cs="Times New Roman"/>
        </w:rPr>
        <w:t xml:space="preserve">Whether or not the state proceeds with the action, if the court finds that the action was brought by a relator who planned and initiated the violation of </w:t>
      </w:r>
      <w:r w:rsidRPr="00D95124">
        <w:rPr>
          <w:rFonts w:ascii="Times New Roman" w:hAnsi="Times New Roman" w:cs="Times New Roman"/>
          <w:i/>
          <w:iCs/>
        </w:rPr>
        <w:t>RSA 167:61-b</w:t>
      </w:r>
      <w:r w:rsidRPr="00D95124">
        <w:rPr>
          <w:rFonts w:ascii="Times New Roman" w:hAnsi="Times New Roman" w:cs="Times New Roman"/>
        </w:rPr>
        <w:t xml:space="preserve"> upon which the action was brought, then the court may, to the extent the court considers appropriate, reduce the share of the proceeds of the action that the relator would otherwise receive under paragraph I, taking into account the role of the relator in advancing the case to litigation and any relevant circu</w:t>
      </w:r>
      <w:r w:rsidRPr="00D95124">
        <w:rPr>
          <w:rFonts w:ascii="Times New Roman" w:hAnsi="Times New Roman" w:cs="Times New Roman"/>
        </w:rPr>
        <w:t>m</w:t>
      </w:r>
      <w:r w:rsidRPr="00D95124">
        <w:rPr>
          <w:rFonts w:ascii="Times New Roman" w:hAnsi="Times New Roman" w:cs="Times New Roman"/>
        </w:rPr>
        <w:t xml:space="preserve">stances pertaining to the violation. If the relator bringing the action is convicted of criminal conduct arising from the </w:t>
      </w:r>
      <w:r w:rsidRPr="00D95124">
        <w:rPr>
          <w:rFonts w:ascii="Times New Roman" w:hAnsi="Times New Roman" w:cs="Times New Roman"/>
        </w:rPr>
        <w:lastRenderedPageBreak/>
        <w:t xml:space="preserve">relator's role in the violation of </w:t>
      </w:r>
      <w:r w:rsidRPr="00D95124">
        <w:rPr>
          <w:rFonts w:ascii="Times New Roman" w:hAnsi="Times New Roman" w:cs="Times New Roman"/>
          <w:i/>
          <w:iCs/>
        </w:rPr>
        <w:t>RSA 167:61-b</w:t>
      </w:r>
      <w:r w:rsidRPr="00D95124">
        <w:rPr>
          <w:rFonts w:ascii="Times New Roman" w:hAnsi="Times New Roman" w:cs="Times New Roman"/>
        </w:rPr>
        <w:t>, the relator shall be dismissed from the civil action and shall not receive any share of the proceeds of the action. The dismissal shall not prejudice the right of the state to continue the action repr</w:t>
      </w:r>
      <w:r w:rsidRPr="00D95124">
        <w:rPr>
          <w:rFonts w:ascii="Times New Roman" w:hAnsi="Times New Roman" w:cs="Times New Roman"/>
        </w:rPr>
        <w:t>e</w:t>
      </w:r>
      <w:r w:rsidRPr="00D95124">
        <w:rPr>
          <w:rFonts w:ascii="Times New Roman" w:hAnsi="Times New Roman" w:cs="Times New Roman"/>
        </w:rPr>
        <w:t>sented by the attorney general.</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III. </w:t>
      </w:r>
      <w:r w:rsidRPr="00D95124">
        <w:rPr>
          <w:rFonts w:ascii="Times New Roman" w:hAnsi="Times New Roman" w:cs="Times New Roman"/>
        </w:rPr>
        <w:t xml:space="preserve">No court shall have jurisdiction over an action brought under </w:t>
      </w:r>
      <w:r w:rsidRPr="00D95124">
        <w:rPr>
          <w:rFonts w:ascii="Times New Roman" w:hAnsi="Times New Roman" w:cs="Times New Roman"/>
          <w:i/>
          <w:iCs/>
        </w:rPr>
        <w:t>RSA 167:61-c</w:t>
      </w:r>
      <w:r w:rsidRPr="00D95124">
        <w:rPr>
          <w:rFonts w:ascii="Times New Roman" w:hAnsi="Times New Roman" w:cs="Times New Roman"/>
        </w:rPr>
        <w: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(a) </w:t>
      </w:r>
      <w:r w:rsidRPr="00D95124">
        <w:rPr>
          <w:rFonts w:ascii="Times New Roman" w:hAnsi="Times New Roman" w:cs="Times New Roman"/>
        </w:rPr>
        <w:t>Against any department official or any division, board, bureau, commission or agency within the d</w:t>
      </w:r>
      <w:r w:rsidRPr="00D95124">
        <w:rPr>
          <w:rFonts w:ascii="Times New Roman" w:hAnsi="Times New Roman" w:cs="Times New Roman"/>
        </w:rPr>
        <w:t>e</w:t>
      </w:r>
      <w:r w:rsidRPr="00D95124">
        <w:rPr>
          <w:rFonts w:ascii="Times New Roman" w:hAnsi="Times New Roman" w:cs="Times New Roman"/>
        </w:rPr>
        <w:t>partment;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 xml:space="preserve">(b) </w:t>
      </w:r>
      <w:r w:rsidRPr="00D95124">
        <w:rPr>
          <w:rFonts w:ascii="Times New Roman" w:hAnsi="Times New Roman" w:cs="Times New Roman"/>
        </w:rPr>
        <w:t>When the relator is a present or former employee of the state and the action is based upon information discovered by the employee during the course of the employee's employment, unless the employee first, in good faith, exhausted any existing internal procedures for reporting and seeking recovery of the falsely claimed sums through official channels and the state failed to act on the information provided within a reasonable period of time;</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w:t>
      </w:r>
      <w:proofErr w:type="gramStart"/>
      <w:r w:rsidRPr="00D95124">
        <w:rPr>
          <w:rFonts w:ascii="Times New Roman" w:hAnsi="Times New Roman" w:cs="Times New Roman"/>
          <w:bCs/>
        </w:rPr>
        <w:t>c</w:t>
      </w:r>
      <w:proofErr w:type="gramEnd"/>
      <w:r w:rsidRPr="00D95124">
        <w:rPr>
          <w:rFonts w:ascii="Times New Roman" w:hAnsi="Times New Roman" w:cs="Times New Roman"/>
          <w:bCs/>
        </w:rPr>
        <w:t xml:space="preserve">) </w:t>
      </w:r>
      <w:r w:rsidRPr="00D95124">
        <w:rPr>
          <w:rFonts w:ascii="Times New Roman" w:hAnsi="Times New Roman" w:cs="Times New Roman"/>
        </w:rPr>
        <w:t>That is based upon allegations or transactions that are the subject of a civil suit or an administrative civil money penalty proceeding, in which the state is already a party; or</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rPr>
        <w:t xml:space="preserve">         </w:t>
      </w:r>
      <w:r w:rsidRPr="00D95124">
        <w:rPr>
          <w:rFonts w:ascii="Times New Roman" w:hAnsi="Times New Roman" w:cs="Times New Roman"/>
          <w:bCs/>
        </w:rPr>
        <w:t>(</w:t>
      </w:r>
      <w:proofErr w:type="gramStart"/>
      <w:r w:rsidRPr="00D95124">
        <w:rPr>
          <w:rFonts w:ascii="Times New Roman" w:hAnsi="Times New Roman" w:cs="Times New Roman"/>
          <w:bCs/>
        </w:rPr>
        <w:t>d</w:t>
      </w:r>
      <w:proofErr w:type="gramEnd"/>
      <w:r w:rsidRPr="00D95124">
        <w:rPr>
          <w:rFonts w:ascii="Times New Roman" w:hAnsi="Times New Roman" w:cs="Times New Roman"/>
          <w:bCs/>
        </w:rPr>
        <w:t xml:space="preserve">) </w:t>
      </w:r>
      <w:r w:rsidRPr="00D95124">
        <w:rPr>
          <w:rFonts w:ascii="Times New Roman" w:hAnsi="Times New Roman" w:cs="Times New Roman"/>
        </w:rPr>
        <w:t>That is based upon the public disclosure of allegations or transactions in a criminal, civil, or admini</w:t>
      </w:r>
      <w:r w:rsidRPr="00D95124">
        <w:rPr>
          <w:rFonts w:ascii="Times New Roman" w:hAnsi="Times New Roman" w:cs="Times New Roman"/>
        </w:rPr>
        <w:t>s</w:t>
      </w:r>
      <w:r w:rsidRPr="00D95124">
        <w:rPr>
          <w:rFonts w:ascii="Times New Roman" w:hAnsi="Times New Roman" w:cs="Times New Roman"/>
        </w:rPr>
        <w:t>trative hearing, in a legislative or administrative report, hearing, audit, or investigation, or from the news media, unless the action is brought by the attorney general or the relator bringing the action is an original source of the information.</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IV. </w:t>
      </w:r>
      <w:r w:rsidRPr="00D95124">
        <w:rPr>
          <w:rFonts w:ascii="Times New Roman" w:hAnsi="Times New Roman" w:cs="Times New Roman"/>
        </w:rPr>
        <w:t xml:space="preserve">The state shall not be liable for expenses or fees, including attorneys' fees, that a relator incurs in bringing an action under </w:t>
      </w:r>
      <w:r w:rsidRPr="00D95124">
        <w:rPr>
          <w:rFonts w:ascii="Times New Roman" w:hAnsi="Times New Roman" w:cs="Times New Roman"/>
          <w:i/>
          <w:iCs/>
        </w:rPr>
        <w:t>RSA 167:61-c</w:t>
      </w:r>
      <w:r w:rsidRPr="00D95124">
        <w:rPr>
          <w:rFonts w:ascii="Times New Roman" w:hAnsi="Times New Roman" w:cs="Times New Roman"/>
        </w:rPr>
        <w:t xml:space="preserve"> and shall not elect to pay those expenses or fees.</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V. </w:t>
      </w:r>
      <w:r w:rsidRPr="00D95124">
        <w:rPr>
          <w:rFonts w:ascii="Times New Roman" w:hAnsi="Times New Roman" w:cs="Times New Roman"/>
        </w:rPr>
        <w:t xml:space="preserve">If the state does not proceed with an action brought by a relator under </w:t>
      </w:r>
      <w:r w:rsidRPr="00D95124">
        <w:rPr>
          <w:rFonts w:ascii="Times New Roman" w:hAnsi="Times New Roman" w:cs="Times New Roman"/>
          <w:i/>
          <w:iCs/>
        </w:rPr>
        <w:t>RSA 167:61-c</w:t>
      </w:r>
      <w:r w:rsidRPr="00D95124">
        <w:rPr>
          <w:rFonts w:ascii="Times New Roman" w:hAnsi="Times New Roman" w:cs="Times New Roman"/>
        </w:rPr>
        <w:t xml:space="preserve">, the relator bringing the action or settling the claim shall receive an amount that the court decides is reasonable for collecting the civil penalty and damages. The amount shall not be less than 25 percent and not more than 30 percent of the proceeds of the action or settlement and shall be paid out of the proceeds. The relator shall also receive an amount for reasonable expenses that the court finds to have been necessarily incurred, plus reasonable </w:t>
      </w:r>
      <w:proofErr w:type="spellStart"/>
      <w:proofErr w:type="gramStart"/>
      <w:r w:rsidRPr="00D95124">
        <w:rPr>
          <w:rFonts w:ascii="Times New Roman" w:hAnsi="Times New Roman" w:cs="Times New Roman"/>
        </w:rPr>
        <w:t>attorneys</w:t>
      </w:r>
      <w:proofErr w:type="spellEnd"/>
      <w:proofErr w:type="gramEnd"/>
      <w:r w:rsidRPr="00D95124">
        <w:rPr>
          <w:rFonts w:ascii="Times New Roman" w:hAnsi="Times New Roman" w:cs="Times New Roman"/>
        </w:rPr>
        <w:t xml:space="preserve"> fees and costs. All expenses, fees, and costs shall be awarded against the defendant.</w:t>
      </w:r>
    </w:p>
    <w:p w:rsidR="008E622D" w:rsidRPr="00D95124" w:rsidRDefault="007D3D45">
      <w:pPr>
        <w:widowControl/>
        <w:spacing w:before="120"/>
        <w:ind w:firstLine="360"/>
        <w:rPr>
          <w:rFonts w:ascii="Times New Roman" w:hAnsi="Times New Roman" w:cs="Times New Roman"/>
        </w:rPr>
      </w:pPr>
      <w:r w:rsidRPr="00D95124">
        <w:rPr>
          <w:rFonts w:ascii="Times New Roman" w:hAnsi="Times New Roman" w:cs="Times New Roman"/>
          <w:bCs/>
        </w:rPr>
        <w:t xml:space="preserve">VI. </w:t>
      </w:r>
      <w:r w:rsidRPr="00D95124">
        <w:rPr>
          <w:rFonts w:ascii="Times New Roman" w:hAnsi="Times New Roman" w:cs="Times New Roman"/>
        </w:rPr>
        <w:t xml:space="preserve">If the state does not proceed with an action brought by a relator under </w:t>
      </w:r>
      <w:r w:rsidRPr="00D95124">
        <w:rPr>
          <w:rFonts w:ascii="Times New Roman" w:hAnsi="Times New Roman" w:cs="Times New Roman"/>
          <w:i/>
          <w:iCs/>
        </w:rPr>
        <w:t>RSA 167:61-c</w:t>
      </w:r>
      <w:r w:rsidRPr="00D95124">
        <w:rPr>
          <w:rFonts w:ascii="Times New Roman" w:hAnsi="Times New Roman" w:cs="Times New Roman"/>
        </w:rPr>
        <w:t xml:space="preserve"> and the relator conducts the action, the court may award to the defendant reasonable </w:t>
      </w:r>
      <w:proofErr w:type="spellStart"/>
      <w:r w:rsidRPr="00D95124">
        <w:rPr>
          <w:rFonts w:ascii="Times New Roman" w:hAnsi="Times New Roman" w:cs="Times New Roman"/>
        </w:rPr>
        <w:t>attorneys</w:t>
      </w:r>
      <w:proofErr w:type="spellEnd"/>
      <w:r w:rsidRPr="00D95124">
        <w:rPr>
          <w:rFonts w:ascii="Times New Roman" w:hAnsi="Times New Roman" w:cs="Times New Roman"/>
        </w:rPr>
        <w:t xml:space="preserve"> fees and expenses if the defendant prevails in the action and the court finds that the claim was clearly frivolous, clearly vexatious, or brought primarily for purposes of harassment.</w:t>
      </w:r>
    </w:p>
    <w:p w:rsidR="008E622D" w:rsidRPr="00D95124" w:rsidRDefault="008E622D">
      <w:pPr>
        <w:widowControl/>
        <w:rPr>
          <w:rFonts w:ascii="Times New Roman" w:hAnsi="Times New Roman" w:cs="Times New Roman"/>
        </w:rPr>
      </w:pPr>
    </w:p>
    <w:p w:rsidR="00C5679F" w:rsidRPr="00D95124" w:rsidRDefault="00C5679F">
      <w:pPr>
        <w:widowControl/>
        <w:rPr>
          <w:rFonts w:ascii="Times New Roman" w:hAnsi="Times New Roman" w:cs="Times New Roman"/>
          <w:bCs/>
        </w:rPr>
      </w:pPr>
    </w:p>
    <w:p w:rsidR="00C5679F" w:rsidRPr="00D95124" w:rsidRDefault="00C5679F">
      <w:pPr>
        <w:widowControl/>
        <w:rPr>
          <w:rFonts w:ascii="Times New Roman" w:hAnsi="Times New Roman" w:cs="Times New Roman"/>
          <w:bCs/>
        </w:rPr>
      </w:pPr>
    </w:p>
    <w:p w:rsidR="00C5679F" w:rsidRPr="00D95124" w:rsidRDefault="007D3D45" w:rsidP="00C5679F">
      <w:pPr>
        <w:widowControl/>
        <w:rPr>
          <w:rFonts w:ascii="Times New Roman" w:hAnsi="Times New Roman" w:cs="Times New Roman"/>
          <w:b/>
        </w:rPr>
      </w:pPr>
      <w:r w:rsidRPr="00D95124">
        <w:rPr>
          <w:rFonts w:ascii="Times New Roman" w:hAnsi="Times New Roman" w:cs="Times New Roman"/>
          <w:b/>
          <w:bCs/>
        </w:rPr>
        <w:t>167:62</w:t>
      </w:r>
      <w:proofErr w:type="gramStart"/>
      <w:r w:rsidRPr="00D95124">
        <w:rPr>
          <w:rFonts w:ascii="Times New Roman" w:hAnsi="Times New Roman" w:cs="Times New Roman"/>
          <w:b/>
          <w:bCs/>
        </w:rPr>
        <w:t>.  Cost</w:t>
      </w:r>
      <w:proofErr w:type="gramEnd"/>
      <w:r w:rsidRPr="00D95124">
        <w:rPr>
          <w:rFonts w:ascii="Times New Roman" w:hAnsi="Times New Roman" w:cs="Times New Roman"/>
          <w:b/>
          <w:bCs/>
        </w:rPr>
        <w:t xml:space="preserve"> Control Reports. </w:t>
      </w:r>
      <w:proofErr w:type="gramStart"/>
      <w:r w:rsidRPr="00D95124">
        <w:rPr>
          <w:rFonts w:ascii="Times New Roman" w:hAnsi="Times New Roman" w:cs="Times New Roman"/>
          <w:b/>
          <w:bCs/>
        </w:rPr>
        <w:t>[Repealed.]</w:t>
      </w:r>
      <w:proofErr w:type="gramEnd"/>
    </w:p>
    <w:sectPr w:rsidR="00C5679F" w:rsidRPr="00D95124">
      <w:headerReference w:type="default" r:id="rId8"/>
      <w:footerReference w:type="default" r:id="rId9"/>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22D" w:rsidRDefault="007D3D45">
      <w:r>
        <w:separator/>
      </w:r>
    </w:p>
  </w:endnote>
  <w:endnote w:type="continuationSeparator" w:id="0">
    <w:p w:rsidR="008E622D" w:rsidRDefault="007D3D45">
      <w:r>
        <w:continuationSeparator/>
      </w:r>
    </w:p>
  </w:endnote>
  <w:endnote w:id="1">
    <w:p w:rsidR="00A72135" w:rsidRPr="00D95124" w:rsidRDefault="00A72135">
      <w:pPr>
        <w:pStyle w:val="EndnoteText"/>
        <w:rPr>
          <w:rFonts w:ascii="Times New Roman" w:hAnsi="Times New Roman" w:cs="Times New Roman"/>
        </w:rPr>
      </w:pPr>
      <w:r w:rsidRPr="00D95124">
        <w:rPr>
          <w:rStyle w:val="EndnoteReference"/>
          <w:rFonts w:ascii="Times New Roman" w:hAnsi="Times New Roman" w:cs="Times New Roman"/>
        </w:rPr>
        <w:endnoteRef/>
      </w:r>
      <w:r w:rsidRPr="00D95124">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22D" w:rsidRDefault="008E622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22D" w:rsidRDefault="007D3D45">
      <w:r>
        <w:separator/>
      </w:r>
    </w:p>
  </w:footnote>
  <w:footnote w:type="continuationSeparator" w:id="0">
    <w:p w:rsidR="008E622D" w:rsidRDefault="007D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22D" w:rsidRDefault="008E622D">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45"/>
    <w:rsid w:val="007A103A"/>
    <w:rsid w:val="007D3D45"/>
    <w:rsid w:val="008E622D"/>
    <w:rsid w:val="00A72135"/>
    <w:rsid w:val="00C5679F"/>
    <w:rsid w:val="00D9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5124"/>
  </w:style>
  <w:style w:type="character" w:customStyle="1" w:styleId="FootnoteTextChar">
    <w:name w:val="Footnote Text Char"/>
    <w:basedOn w:val="DefaultParagraphFont"/>
    <w:link w:val="FootnoteText"/>
    <w:uiPriority w:val="99"/>
    <w:semiHidden/>
    <w:rsid w:val="00D95124"/>
    <w:rPr>
      <w:rFonts w:ascii="Courier" w:hAnsi="Courier"/>
      <w:sz w:val="20"/>
      <w:szCs w:val="20"/>
    </w:rPr>
  </w:style>
  <w:style w:type="character" w:styleId="FootnoteReference">
    <w:name w:val="footnote reference"/>
    <w:basedOn w:val="DefaultParagraphFont"/>
    <w:uiPriority w:val="99"/>
    <w:semiHidden/>
    <w:unhideWhenUsed/>
    <w:rsid w:val="00D95124"/>
    <w:rPr>
      <w:vertAlign w:val="superscript"/>
    </w:rPr>
  </w:style>
  <w:style w:type="paragraph" w:styleId="EndnoteText">
    <w:name w:val="endnote text"/>
    <w:basedOn w:val="Normal"/>
    <w:link w:val="EndnoteTextChar"/>
    <w:uiPriority w:val="99"/>
    <w:semiHidden/>
    <w:unhideWhenUsed/>
    <w:rsid w:val="00A72135"/>
  </w:style>
  <w:style w:type="character" w:customStyle="1" w:styleId="EndnoteTextChar">
    <w:name w:val="Endnote Text Char"/>
    <w:basedOn w:val="DefaultParagraphFont"/>
    <w:link w:val="EndnoteText"/>
    <w:uiPriority w:val="99"/>
    <w:semiHidden/>
    <w:rsid w:val="00A72135"/>
    <w:rPr>
      <w:rFonts w:ascii="Courier" w:hAnsi="Courier"/>
      <w:sz w:val="20"/>
      <w:szCs w:val="20"/>
    </w:rPr>
  </w:style>
  <w:style w:type="character" w:styleId="EndnoteReference">
    <w:name w:val="endnote reference"/>
    <w:basedOn w:val="DefaultParagraphFont"/>
    <w:uiPriority w:val="99"/>
    <w:semiHidden/>
    <w:unhideWhenUsed/>
    <w:rsid w:val="00A721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5124"/>
  </w:style>
  <w:style w:type="character" w:customStyle="1" w:styleId="FootnoteTextChar">
    <w:name w:val="Footnote Text Char"/>
    <w:basedOn w:val="DefaultParagraphFont"/>
    <w:link w:val="FootnoteText"/>
    <w:uiPriority w:val="99"/>
    <w:semiHidden/>
    <w:rsid w:val="00D95124"/>
    <w:rPr>
      <w:rFonts w:ascii="Courier" w:hAnsi="Courier"/>
      <w:sz w:val="20"/>
      <w:szCs w:val="20"/>
    </w:rPr>
  </w:style>
  <w:style w:type="character" w:styleId="FootnoteReference">
    <w:name w:val="footnote reference"/>
    <w:basedOn w:val="DefaultParagraphFont"/>
    <w:uiPriority w:val="99"/>
    <w:semiHidden/>
    <w:unhideWhenUsed/>
    <w:rsid w:val="00D95124"/>
    <w:rPr>
      <w:vertAlign w:val="superscript"/>
    </w:rPr>
  </w:style>
  <w:style w:type="paragraph" w:styleId="EndnoteText">
    <w:name w:val="endnote text"/>
    <w:basedOn w:val="Normal"/>
    <w:link w:val="EndnoteTextChar"/>
    <w:uiPriority w:val="99"/>
    <w:semiHidden/>
    <w:unhideWhenUsed/>
    <w:rsid w:val="00A72135"/>
  </w:style>
  <w:style w:type="character" w:customStyle="1" w:styleId="EndnoteTextChar">
    <w:name w:val="Endnote Text Char"/>
    <w:basedOn w:val="DefaultParagraphFont"/>
    <w:link w:val="EndnoteText"/>
    <w:uiPriority w:val="99"/>
    <w:semiHidden/>
    <w:rsid w:val="00A72135"/>
    <w:rPr>
      <w:rFonts w:ascii="Courier" w:hAnsi="Courier"/>
      <w:sz w:val="20"/>
      <w:szCs w:val="20"/>
    </w:rPr>
  </w:style>
  <w:style w:type="character" w:styleId="EndnoteReference">
    <w:name w:val="endnote reference"/>
    <w:basedOn w:val="DefaultParagraphFont"/>
    <w:uiPriority w:val="99"/>
    <w:semiHidden/>
    <w:unhideWhenUsed/>
    <w:rsid w:val="00A72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1DF38-6FB0-4514-864F-5DC4DC83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2574</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2014-06-27T22:01:00Z</dcterms:created>
  <dcterms:modified xsi:type="dcterms:W3CDTF">2014-09-10T19:27:00Z</dcterms:modified>
</cp:coreProperties>
</file>