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4BE" w:rsidRPr="000104BE" w:rsidRDefault="000104BE" w:rsidP="000104BE">
      <w:pPr>
        <w:widowControl/>
        <w:jc w:val="center"/>
        <w:rPr>
          <w:rFonts w:ascii="Times New Roman" w:hAnsi="Times New Roman" w:cs="Times New Roman"/>
          <w:sz w:val="24"/>
        </w:rPr>
      </w:pPr>
      <w:r w:rsidRPr="000104BE">
        <w:rPr>
          <w:rFonts w:ascii="Times New Roman" w:hAnsi="Times New Roman" w:cs="Times New Roman"/>
          <w:b/>
          <w:sz w:val="24"/>
          <w:u w:val="single"/>
        </w:rPr>
        <w:t>Florida False Claims Act</w:t>
      </w:r>
    </w:p>
    <w:p w:rsidR="00FA5480" w:rsidRDefault="00FA5480" w:rsidP="000104BE">
      <w:pPr>
        <w:widowControl/>
        <w:jc w:val="center"/>
        <w:rPr>
          <w:rFonts w:ascii="Times New Roman" w:hAnsi="Times New Roman" w:cs="Times New Roman"/>
        </w:rPr>
      </w:pPr>
    </w:p>
    <w:p w:rsidR="000104BE" w:rsidRPr="000104BE" w:rsidRDefault="000104BE" w:rsidP="000104BE">
      <w:pPr>
        <w:widowControl/>
        <w:jc w:val="center"/>
        <w:rPr>
          <w:rFonts w:ascii="Times New Roman" w:hAnsi="Times New Roman" w:cs="Times New Roman"/>
        </w:rPr>
      </w:pPr>
      <w:bookmarkStart w:id="0" w:name="_GoBack"/>
      <w:bookmarkEnd w:id="0"/>
      <w:r>
        <w:rPr>
          <w:rFonts w:ascii="Times New Roman" w:hAnsi="Times New Roman" w:cs="Times New Roman"/>
        </w:rPr>
        <w:t>(Fla. Stat. Ann. §§ 68.081</w:t>
      </w:r>
      <w:r w:rsidR="001B02C7">
        <w:rPr>
          <w:rFonts w:ascii="Times New Roman" w:hAnsi="Times New Roman" w:cs="Times New Roman"/>
        </w:rPr>
        <w:t xml:space="preserve"> to </w:t>
      </w:r>
      <w:r>
        <w:rPr>
          <w:rFonts w:ascii="Times New Roman" w:hAnsi="Times New Roman" w:cs="Times New Roman"/>
        </w:rPr>
        <w:t>.092)</w:t>
      </w:r>
      <w:r w:rsidR="00022858">
        <w:rPr>
          <w:rStyle w:val="EndnoteReference"/>
          <w:rFonts w:ascii="Times New Roman" w:hAnsi="Times New Roman" w:cs="Times New Roman"/>
        </w:rPr>
        <w:endnoteReference w:id="1"/>
      </w:r>
    </w:p>
    <w:p w:rsidR="000104BE" w:rsidRPr="000104BE" w:rsidRDefault="000104BE">
      <w:pPr>
        <w:widowControl/>
        <w:rPr>
          <w:rFonts w:ascii="Times New Roman" w:hAnsi="Times New Roman" w:cs="Times New Roman"/>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68.081.  Florida False Claims Act; short title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Sections 68.081-68.092 may be cited as the "Florida False Claims Act."</w:t>
      </w:r>
    </w:p>
    <w:p w:rsidR="00CC4253" w:rsidRPr="000104BE" w:rsidRDefault="00CC4253">
      <w:pPr>
        <w:widowControl/>
        <w:rPr>
          <w:rFonts w:ascii="Times New Roman" w:hAnsi="Times New Roman" w:cs="Times New Roman"/>
        </w:rPr>
      </w:pPr>
    </w:p>
    <w:p w:rsidR="00CC4253" w:rsidRPr="000104BE" w:rsidRDefault="00CC4253">
      <w:pPr>
        <w:widowControl/>
        <w:rPr>
          <w:rFonts w:ascii="Times New Roman" w:hAnsi="Times New Roman" w:cs="Times New Roman"/>
        </w:rPr>
      </w:pPr>
    </w:p>
    <w:p w:rsidR="00681473" w:rsidRPr="000104BE" w:rsidRDefault="00681473">
      <w:pPr>
        <w:widowControl/>
        <w:rPr>
          <w:rFonts w:ascii="Times New Roman" w:hAnsi="Times New Roman" w:cs="Times New Roman"/>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68.082.  False claims against the state; definitions; liability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As used in this section, the term:</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"Claim" means any request or demand, whether under a contract or otherwise, for money or property, r</w:t>
      </w:r>
      <w:r w:rsidRPr="000104BE">
        <w:rPr>
          <w:rFonts w:ascii="Times New Roman" w:hAnsi="Times New Roman" w:cs="Times New Roman"/>
        </w:rPr>
        <w:t>e</w:t>
      </w:r>
      <w:r w:rsidRPr="000104BE">
        <w:rPr>
          <w:rFonts w:ascii="Times New Roman" w:hAnsi="Times New Roman" w:cs="Times New Roman"/>
        </w:rPr>
        <w:t>gardless of whether the state has title to the money or property, that: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1. Is presented to any employee, officer, or agent of the state;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2. Is made to a contractor, grantee, or other recipient if the state provides or has provided any portion of the money or property requested or demanded, or if the state will reimburse the contractor, grantee, or other recipient for any portion of the money or property that is requested or demanded.</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"Department" means the Department of Legal Affairs, except as specifically provided in </w:t>
      </w:r>
      <w:r w:rsidRPr="000104BE">
        <w:rPr>
          <w:rFonts w:ascii="Times New Roman" w:hAnsi="Times New Roman" w:cs="Times New Roman"/>
          <w:i/>
          <w:iCs/>
        </w:rPr>
        <w:t>ss. 68.083</w:t>
      </w:r>
      <w:r w:rsidRPr="000104BE">
        <w:rPr>
          <w:rFonts w:ascii="Times New Roman" w:hAnsi="Times New Roman" w:cs="Times New Roman"/>
        </w:rPr>
        <w:t xml:space="preserve"> and </w:t>
      </w:r>
      <w:r w:rsidRPr="000104BE">
        <w:rPr>
          <w:rFonts w:ascii="Times New Roman" w:hAnsi="Times New Roman" w:cs="Times New Roman"/>
          <w:i/>
          <w:iCs/>
        </w:rPr>
        <w:t>68.084</w:t>
      </w:r>
      <w:r w:rsidRPr="000104BE">
        <w:rPr>
          <w:rFonts w:ascii="Times New Roman" w:hAnsi="Times New Roman" w:cs="Times New Roman"/>
        </w:rPr>
        <w: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"Knowing" or "knowingly" means, with respect to information, that a person: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(1) Has actual knowledge of the information;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(2) Acts in deliberate ignorance of the truth or falsity of the information;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(3) Acts in reckless disregard of the truth or falsity of the information.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No proof of specific intent to defraud is required. Innocent mistake shall be a defense to an action under this act.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(d) "Material" means having a natural tendency to influence, or be capable of influencing, the payment or receipt of money or property.</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(e) "Obligation" means an established duty, fixed or otherwise, arising from an express or implied contractual, grantor-grantee, or licensor-licensee relationship, from a fee-based or similar relationship, from statute or regulation, or from the retention of any overpayment.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(f) "State" means the government of the state or any department, division, bureau, commission, regional planning agency, board, district, authority, agency, or other instrumentality of the state.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(2) Any person who:</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Knowingly presents or causes to be presented a false or fraudulent claim for payment or approval;</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Knowingly makes, uses, or causes to be made or used a false record or statement material to a false or frau</w:t>
      </w:r>
      <w:r w:rsidRPr="000104BE">
        <w:rPr>
          <w:rFonts w:ascii="Times New Roman" w:hAnsi="Times New Roman" w:cs="Times New Roman"/>
        </w:rPr>
        <w:t>d</w:t>
      </w:r>
      <w:r w:rsidRPr="000104BE">
        <w:rPr>
          <w:rFonts w:ascii="Times New Roman" w:hAnsi="Times New Roman" w:cs="Times New Roman"/>
        </w:rPr>
        <w:t>ulent claim;</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Conspires to commit a violation of this subsection;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(d) Has possession, custody, or control of property or money used or to be used by the state and knowingly delivers or causes to be delivered less than all of that money or property;</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(e) Is authorized to make or deliver a document certifying receipt of property used or to be used by the state and, intending to defraud the state, makes or delivers the receipt without knowing that the information on the receipt is true;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(f) Knowingly buys or receives, as a pledge of an obligation or a debt, public property from an officer or employee of the state who may not sell or pledge the property;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(g) Knowingly makes, uses, or causes to be made or used a false record or statement material to an obligation to pay or transmit money or property to the state, or knowingly conceals or knowingly and improperly avoids or decreases an </w:t>
      </w:r>
      <w:r w:rsidRPr="000104BE">
        <w:rPr>
          <w:rFonts w:ascii="Times New Roman" w:hAnsi="Times New Roman" w:cs="Times New Roman"/>
        </w:rPr>
        <w:lastRenderedPageBreak/>
        <w:t>obligation to pay or transmit money or property to the state is liable to the state for a civil penalty of not less than $ 5,500 and not more than $ 11,000 and for treble the amount of damages the state sustains because of the act of that person.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(3) The court may reduce the treble damages authorized under subsection (2) if the court finds one or more of the following specific extenuating circumstances: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The person committing the violation furnished the department with all information known to the person about the violation within 30 days after the date on which the person first obtained the information;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The person fully cooperated with any official investigation of the violation;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At the time the person furnished the department with the information about the violation, no criminal pros</w:t>
      </w:r>
      <w:r w:rsidRPr="000104BE">
        <w:rPr>
          <w:rFonts w:ascii="Times New Roman" w:hAnsi="Times New Roman" w:cs="Times New Roman"/>
        </w:rPr>
        <w:t>e</w:t>
      </w:r>
      <w:r w:rsidRPr="000104BE">
        <w:rPr>
          <w:rFonts w:ascii="Times New Roman" w:hAnsi="Times New Roman" w:cs="Times New Roman"/>
        </w:rPr>
        <w:t>cution, civil action, or administrative action had commenced under this section with respect to the violation, and the person did not have actual knowledge of the existence of an investigation into the violation;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in which case the court shall award no less than 2 times the amount of damages sustained by the state because of the act of the person. The court shall set forth in a written order its findings and basis for reducing the treble damages award.</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68.083.  Civil actions for false claims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The department may diligently investigate a violation under </w:t>
      </w:r>
      <w:r w:rsidRPr="000104BE">
        <w:rPr>
          <w:rFonts w:ascii="Times New Roman" w:hAnsi="Times New Roman" w:cs="Times New Roman"/>
          <w:i/>
          <w:iCs/>
        </w:rPr>
        <w:t>s. 68.082</w:t>
      </w:r>
      <w:r w:rsidRPr="000104BE">
        <w:rPr>
          <w:rFonts w:ascii="Times New Roman" w:hAnsi="Times New Roman" w:cs="Times New Roman"/>
        </w:rPr>
        <w:t xml:space="preserve">. If the department finds that a person has violated or is violating </w:t>
      </w:r>
      <w:r w:rsidRPr="000104BE">
        <w:rPr>
          <w:rFonts w:ascii="Times New Roman" w:hAnsi="Times New Roman" w:cs="Times New Roman"/>
          <w:i/>
          <w:iCs/>
        </w:rPr>
        <w:t>s. 68.082</w:t>
      </w:r>
      <w:r w:rsidRPr="000104BE">
        <w:rPr>
          <w:rFonts w:ascii="Times New Roman" w:hAnsi="Times New Roman" w:cs="Times New Roman"/>
        </w:rPr>
        <w:t>, the department may bring a civil action under the Florida False Claims Act against the person. The Department of Financial Services may bring a civil action under this section if the action arises from an investigation by that department and the Department of Legal Affairs has not filed an action under this act.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(2) A person may bring a civil action for a violation of </w:t>
      </w:r>
      <w:r w:rsidRPr="000104BE">
        <w:rPr>
          <w:rFonts w:ascii="Times New Roman" w:hAnsi="Times New Roman" w:cs="Times New Roman"/>
          <w:i/>
          <w:iCs/>
        </w:rPr>
        <w:t>s. 68.082</w:t>
      </w:r>
      <w:r w:rsidRPr="000104BE">
        <w:rPr>
          <w:rFonts w:ascii="Times New Roman" w:hAnsi="Times New Roman" w:cs="Times New Roman"/>
        </w:rPr>
        <w:t xml:space="preserve"> for the person and for the affected agency. Civil actions instituted under this act shall be governed by the Florida Rules of Civil Procedure and shall be brought in the name of the State of Florida. Prior to the court unsealing the complaint under subsection (3), the action may be voluntarily dismissed by the person bringing the action only if the department gives written consent to the dismissal and its reasons for such consent.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(3) The complaint shall be identified on its face as a qui tam action and shall be filed in the circuit court of the Second Judicial Circuit, in and for Leon County. Immediately upon the filing of the complaint, a copy of the complaint and written disclosure of substantially all material evidence and information the person possesses shall be served on the A</w:t>
      </w:r>
      <w:r w:rsidRPr="000104BE">
        <w:rPr>
          <w:rFonts w:ascii="Times New Roman" w:hAnsi="Times New Roman" w:cs="Times New Roman"/>
        </w:rPr>
        <w:t>t</w:t>
      </w:r>
      <w:r w:rsidRPr="000104BE">
        <w:rPr>
          <w:rFonts w:ascii="Times New Roman" w:hAnsi="Times New Roman" w:cs="Times New Roman"/>
        </w:rPr>
        <w:t>torney General, as head of the department, and on the Chief Financial Officer, as head of the Department of Financial Services, by registered mail, return receipt requested. The department, or the Department of Financial Services under the circumstances specified in subsection (4), may elect to intervene and proceed with the action, on behalf of the state, within 60 days after it receives both the complaint and the material evidence and information.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(4) If a person brings an action under subsection (2) and the action is based upon the facts underlying a pending i</w:t>
      </w:r>
      <w:r w:rsidRPr="000104BE">
        <w:rPr>
          <w:rFonts w:ascii="Times New Roman" w:hAnsi="Times New Roman" w:cs="Times New Roman"/>
        </w:rPr>
        <w:t>n</w:t>
      </w:r>
      <w:r w:rsidRPr="000104BE">
        <w:rPr>
          <w:rFonts w:ascii="Times New Roman" w:hAnsi="Times New Roman" w:cs="Times New Roman"/>
        </w:rPr>
        <w:t>vestigation by the Department of Financial Services, the Department of Financial Services, instead of the department, may take over the action on behalf of the state. In order to take over the action, the Department of Financial Services must give the department written notification within 20 days after the action is filed that the Department of Financial Services is conducting an investigation of the facts of the action and that the Department of Financial Services, instead of the d</w:t>
      </w:r>
      <w:r w:rsidRPr="000104BE">
        <w:rPr>
          <w:rFonts w:ascii="Times New Roman" w:hAnsi="Times New Roman" w:cs="Times New Roman"/>
        </w:rPr>
        <w:t>e</w:t>
      </w:r>
      <w:r w:rsidRPr="000104BE">
        <w:rPr>
          <w:rFonts w:ascii="Times New Roman" w:hAnsi="Times New Roman" w:cs="Times New Roman"/>
        </w:rPr>
        <w:t>partment, will take over the action filed under subsection (2). If the Department of Financial Services takes over the action under this subsection, the word "department" as used in this act means the Department of Financial Services, and that department, for purposes of that action, shall have all rights and standing granted the department under this act.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(5) The department may, for good cause shown, request the court to extend the time during which the complaint remains under seal under subsection (2). Any such motion may be supported by affidavits or other submissions in camera. The defendant is not required to respond to any complaint filed under this section until 20 days after the complaint is unsealed and served upon the defendant in accordance with law.</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(6) Before the expiration of the 60-day period or any extensions obtained under subsection (5), the department shall:</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Proceed with the action, in which case the action is conducted by the department on behalf of the state;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Notify the court that it declines to take over the action, in which case the person bringing the action has the right to conduct the action.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lastRenderedPageBreak/>
        <w:t>(7)  When a person files an action under this section, no person other than the department may intervene or bring a related action based on the facts underlying the pending action.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(8) (a) Except as otherwise provided in this subsection, the complaint and information held by the department pu</w:t>
      </w:r>
      <w:r w:rsidRPr="000104BE">
        <w:rPr>
          <w:rFonts w:ascii="Times New Roman" w:hAnsi="Times New Roman" w:cs="Times New Roman"/>
        </w:rPr>
        <w:t>r</w:t>
      </w:r>
      <w:r w:rsidRPr="000104BE">
        <w:rPr>
          <w:rFonts w:ascii="Times New Roman" w:hAnsi="Times New Roman" w:cs="Times New Roman"/>
        </w:rPr>
        <w:t xml:space="preserve">suant to an investigation of a violation of </w:t>
      </w:r>
      <w:r w:rsidRPr="000104BE">
        <w:rPr>
          <w:rFonts w:ascii="Times New Roman" w:hAnsi="Times New Roman" w:cs="Times New Roman"/>
          <w:i/>
          <w:iCs/>
        </w:rPr>
        <w:t>s. 68.082</w:t>
      </w:r>
      <w:r w:rsidRPr="000104BE">
        <w:rPr>
          <w:rFonts w:ascii="Times New Roman" w:hAnsi="Times New Roman" w:cs="Times New Roman"/>
        </w:rPr>
        <w:t xml:space="preserve"> is confidential and exempt from </w:t>
      </w:r>
      <w:r w:rsidRPr="000104BE">
        <w:rPr>
          <w:rFonts w:ascii="Times New Roman" w:hAnsi="Times New Roman" w:cs="Times New Roman"/>
          <w:i/>
          <w:iCs/>
        </w:rPr>
        <w:t>s. 119.07(1)</w:t>
      </w:r>
      <w:r w:rsidRPr="000104BE">
        <w:rPr>
          <w:rFonts w:ascii="Times New Roman" w:hAnsi="Times New Roman" w:cs="Times New Roman"/>
        </w:rPr>
        <w:t xml:space="preserve"> and </w:t>
      </w:r>
      <w:r w:rsidRPr="000104BE">
        <w:rPr>
          <w:rFonts w:ascii="Times New Roman" w:hAnsi="Times New Roman" w:cs="Times New Roman"/>
          <w:i/>
          <w:iCs/>
        </w:rPr>
        <w:t>s. 24(a), Art. I of the State Constitution.</w:t>
      </w:r>
      <w:r w:rsidRPr="000104BE">
        <w:rPr>
          <w:rFonts w:ascii="Times New Roman" w:hAnsi="Times New Roman" w:cs="Times New Roman"/>
        </w:rPr>
        <w:t xml:space="preserve"> This paragraph is subject to the Open Government Sunset Review Act in accordance with </w:t>
      </w:r>
      <w:r w:rsidRPr="000104BE">
        <w:rPr>
          <w:rFonts w:ascii="Times New Roman" w:hAnsi="Times New Roman" w:cs="Times New Roman"/>
          <w:i/>
          <w:iCs/>
        </w:rPr>
        <w:t>s. 119.15</w:t>
      </w:r>
      <w:r w:rsidRPr="000104BE">
        <w:rPr>
          <w:rFonts w:ascii="Times New Roman" w:hAnsi="Times New Roman" w:cs="Times New Roman"/>
        </w:rPr>
        <w:t xml:space="preserve"> and shall stand repealed on October 2, 2018, unless reviewed and saved from repeal through reenactment by the Legi</w:t>
      </w:r>
      <w:r w:rsidRPr="000104BE">
        <w:rPr>
          <w:rFonts w:ascii="Times New Roman" w:hAnsi="Times New Roman" w:cs="Times New Roman"/>
        </w:rPr>
        <w:t>s</w:t>
      </w:r>
      <w:r w:rsidRPr="000104BE">
        <w:rPr>
          <w:rFonts w:ascii="Times New Roman" w:hAnsi="Times New Roman" w:cs="Times New Roman"/>
        </w:rPr>
        <w:t>lature.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Information made confidential and exempt under paragraph (a) may be disclosed by the department to a law enforcement agency or another administrative agency in the performance of its official duties and responsibilities.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Information made confidential and exempt under paragraph (a) is no longer confidential and exempt once the investigation is completed, unless the information is otherwise protected by law.</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(d) For purposes of this subsection, an investigation is considered complete: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1. Under subsection (1) once the department either files its own action or closes its investigation without filing an action.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2. Under subsection (2) upon the unsealing of the qui tam action or its voluntary dismissal prior to any u</w:t>
      </w:r>
      <w:r w:rsidRPr="000104BE">
        <w:rPr>
          <w:rFonts w:ascii="Times New Roman" w:hAnsi="Times New Roman" w:cs="Times New Roman"/>
        </w:rPr>
        <w:t>n</w:t>
      </w:r>
      <w:r w:rsidRPr="000104BE">
        <w:rPr>
          <w:rFonts w:ascii="Times New Roman" w:hAnsi="Times New Roman" w:cs="Times New Roman"/>
        </w:rPr>
        <w:t>sealing.</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68.0831.  Subpoena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As used in this section, the term "department" means the Department of Legal Affairs.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(2) Whenever the department has reason to believe that any person may be in possession, custody, or control of any documentary material or may have any information, which documentary material or information is relevant to a civil investigation authorized by </w:t>
      </w:r>
      <w:r w:rsidRPr="000104BE">
        <w:rPr>
          <w:rFonts w:ascii="Times New Roman" w:hAnsi="Times New Roman" w:cs="Times New Roman"/>
          <w:i/>
          <w:iCs/>
        </w:rPr>
        <w:t>s. 68.083</w:t>
      </w:r>
      <w:r w:rsidRPr="000104BE">
        <w:rPr>
          <w:rFonts w:ascii="Times New Roman" w:hAnsi="Times New Roman" w:cs="Times New Roman"/>
        </w:rPr>
        <w:t>, the department may, before the institution of a civil proceeding thereon, issue in writing and cause to be served upon the person a subpoena requiring the person to:</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Produce such documentary material for inspection and copying or reproduction;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Answer, under oath and in writing, written interrogatories;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Give sworn oral testimony concerning the documentary material or information;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(d) Furnish any combination of such material, answers, or testimony.</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(3) The subpoena shall:</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Be served upon the person in the manner required for service of process in this state or by certified mail showing receipt by the addressee or by the authorized agent of the addressee.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State the nature of the conduct that constitutes the violation of this act and that is alleged to have occurred or to be imminent.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Describe the class or classes of documentary material to be produced thereunder with such definiteness and certainty as to permit such materials to be reasonably identified.</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(d) Prescribe a date and time at which the person must appear to testify, under oath or affirmation, or by which the person must answer written interrogatories or produce the documentary material for inspection or copying; however, such date shall not be earlier than 30 days after the date of service of the subpoena.</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(e) Specify a place for the taking of testimony or for the submission of answers to interrogatories and identify the person who is to take custody of any documentary material. Inspection and copying of documentary material shall be carried out at the place where the documentary material is located or at such other place as may be thereafter agreed to by the person and such designated custodian. Upon written agreement between the person and the designated custodian, copies may be substituted for original documents.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lastRenderedPageBreak/>
        <w:t>(4) Such subpoena may not require the production of any documentary material, the submission of any answers to written interrogatories, or the giving of any oral testimony if such material, answers, or testimony would be protected from disclosure under: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The standards applicable to subpoenas or subpoenas duces tecum issued by a court of this state in aid of a grand jury investigation;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The standards applicable to a discovery request under the Florida Rules of Civil Procedure, to the extent that the application of such standards to any such subpoena is appropriate and consistent with the provisions and purposes of this act.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(5) This section does not limit the power of the department to require the appearance of witnesses or production of documents or other tangible evidence located outside the state.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(6) Within 30 days after the service of a subpoena upon any person or at any time before the return date specified therein, whichever period is longer, the person served may file, and serve on the department, a petition for an order of the court modifying or setting aside the subpoena. Any such petition shall be filed in the circuit court of the Second Judicial Circuit in and for Leon County. The time allowed for compliance in whole or in part with the subpoena as deemed proper and ordered by the court shall not run while the petition is pending before the court. The petition shall specify each ground upon which the petitioner relies in seeking relief and may be based upon the failure of the subpoena to comply with this section or upon any constitutional or other legal right or privilege of such person.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(7) In case of the failure of any person to comply in whole or in part with a subpoena and when such person has not filed a petition under subsection (6), the circuit court of the Second Judicial Circuit in and for Leon County, upon a</w:t>
      </w:r>
      <w:r w:rsidRPr="000104BE">
        <w:rPr>
          <w:rFonts w:ascii="Times New Roman" w:hAnsi="Times New Roman" w:cs="Times New Roman"/>
        </w:rPr>
        <w:t>p</w:t>
      </w:r>
      <w:r w:rsidRPr="000104BE">
        <w:rPr>
          <w:rFonts w:ascii="Times New Roman" w:hAnsi="Times New Roman" w:cs="Times New Roman"/>
        </w:rPr>
        <w:t>plication of the department, may issue an order requiring compliance. The failure to obey the order of the court shall be punishable as a contempt of court.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(8) The examination of all witnesses under this section shall be conducted by the department before an officer a</w:t>
      </w:r>
      <w:r w:rsidRPr="000104BE">
        <w:rPr>
          <w:rFonts w:ascii="Times New Roman" w:hAnsi="Times New Roman" w:cs="Times New Roman"/>
        </w:rPr>
        <w:t>u</w:t>
      </w:r>
      <w:r w:rsidRPr="000104BE">
        <w:rPr>
          <w:rFonts w:ascii="Times New Roman" w:hAnsi="Times New Roman" w:cs="Times New Roman"/>
        </w:rPr>
        <w:t>thorized to administer oaths in this state. The testimony shall be taken stenographically or by a sound-recording device. Any person compelled to appear under a subpoena for oral testimony pursuant to this section may be accompanied, re</w:t>
      </w:r>
      <w:r w:rsidRPr="000104BE">
        <w:rPr>
          <w:rFonts w:ascii="Times New Roman" w:hAnsi="Times New Roman" w:cs="Times New Roman"/>
        </w:rPr>
        <w:t>p</w:t>
      </w:r>
      <w:r w:rsidRPr="000104BE">
        <w:rPr>
          <w:rFonts w:ascii="Times New Roman" w:hAnsi="Times New Roman" w:cs="Times New Roman"/>
        </w:rPr>
        <w:t>resented, and advised by counsel. Counsel may advise such person, in confidence, either upon the request of such person or upon counsel's own initiative, with respect to any question asked of such person. Such person or counsel may object on the record to any question, in whole or in part, and shall briefly state for the record the reason for any such objection. If such person refuses to answer any question, the person conducting the examination may petition the circuit court as provided by subsection (11).</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(9) When the testimony is fully transcribed, the person conducting the deposition shall afford the witness, and counsel, if any, a reasonable opportunity to examine the transcript, and the transcript shall be read to or by the witness, unless such examination and reading is waived by the witness. Any changes in form or substance that the witness desires to make shall be entered and identified upon the transcript by the officer or the department, with a statement of the reasons given by the witness for making such changes. The transcript shall then be signed by the witness unless the witness waives the signing in writing, is ill, cannot be found, or refuses to sign. If the transcript is not signed by the witness within 30 days after his or her being afforded a reasonable opportunity to examine it, the person conducting the examination shall sign it and state on the record the fact of the waiver, illness, absence, or refusal to sign, together with the reason, if any, given therefor. Any person required to testify or to submit documentary evidence is entitled, on payment of reasonable costs, to procure a copy of any document produced by such person and of his or her own testimony as stenographically reported or, in the case of a deposition, as reduced to writing by or under the direction of the person taking the deposition.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(10) The department shall have the authority to stipulate to protective orders with respect to documents and info</w:t>
      </w:r>
      <w:r w:rsidRPr="000104BE">
        <w:rPr>
          <w:rFonts w:ascii="Times New Roman" w:hAnsi="Times New Roman" w:cs="Times New Roman"/>
        </w:rPr>
        <w:t>r</w:t>
      </w:r>
      <w:r w:rsidRPr="000104BE">
        <w:rPr>
          <w:rFonts w:ascii="Times New Roman" w:hAnsi="Times New Roman" w:cs="Times New Roman"/>
        </w:rPr>
        <w:t>mation submitted in response to a subpoena under this section.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(11) The department may request that any natural person who refuses to comply with this section on the ground that the testimony or documents may incriminate him or her be ordered by the circuit court to provide the testimony or the documents. Except in a prosecution for perjury, a natural person who complies with a court order to provide testimony or documents after asserting a privilege against self-incrimination to which he or she is entitled by law may not be subject to a criminal proceeding with respect to the transaction to which he or she is required to testify or produce documents. Any natural person who fails to comply with such a court order to testify or produce documents may be adjudged in contempt and imprisoned until the time the person purges himself or herself of the contempt.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lastRenderedPageBreak/>
        <w:t>(12) While in the possession of the custodian, documentary material, answers to interrogatories, and transcripts of oral testimony shall be available, under such reasonable terms and conditions as the department shall prescribe, for e</w:t>
      </w:r>
      <w:r w:rsidRPr="000104BE">
        <w:rPr>
          <w:rFonts w:ascii="Times New Roman" w:hAnsi="Times New Roman" w:cs="Times New Roman"/>
        </w:rPr>
        <w:t>x</w:t>
      </w:r>
      <w:r w:rsidRPr="000104BE">
        <w:rPr>
          <w:rFonts w:ascii="Times New Roman" w:hAnsi="Times New Roman" w:cs="Times New Roman"/>
        </w:rPr>
        <w:t>amination by the person who produced such materials or answers or that person's duly authorized representative.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(13) This section does not impair the authority of the department to:</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Institute a civil proceeding under </w:t>
      </w:r>
      <w:r w:rsidRPr="000104BE">
        <w:rPr>
          <w:rFonts w:ascii="Times New Roman" w:hAnsi="Times New Roman" w:cs="Times New Roman"/>
          <w:i/>
          <w:iCs/>
        </w:rPr>
        <w:t>s. 68.083</w:t>
      </w:r>
      <w:r w:rsidRPr="000104BE">
        <w:rPr>
          <w:rFonts w:ascii="Times New Roman" w:hAnsi="Times New Roman" w:cs="Times New Roman"/>
        </w:rPr>
        <w: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Invoke the power of a court to compel the production of evidence before a grand jury;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Maintain the confidential and exempt status of the complaint and any other information as provided in </w:t>
      </w:r>
      <w:r w:rsidRPr="000104BE">
        <w:rPr>
          <w:rFonts w:ascii="Times New Roman" w:hAnsi="Times New Roman" w:cs="Times New Roman"/>
          <w:i/>
          <w:iCs/>
        </w:rPr>
        <w:t>s. 68.083(8)</w:t>
      </w:r>
      <w:r w:rsidRPr="000104BE">
        <w:rPr>
          <w:rFonts w:ascii="Times New Roman" w:hAnsi="Times New Roman" w:cs="Times New Roman"/>
        </w:rPr>
        <w: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(14) (a) A person who knows or has reason to believe that a subpoena pursuant to this section is pending shall not: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1. Alter, destroy, conceal, or remove any record, document, or thing with the purpose of impairing its verity or availability in such proceeding or investigation;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2. Make, present, or use any record, document, or thing knowing it to be false.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Any natural person who violates this subsection is subject to a civil penalty of not more than $ 100,000, re</w:t>
      </w:r>
      <w:r w:rsidRPr="000104BE">
        <w:rPr>
          <w:rFonts w:ascii="Times New Roman" w:hAnsi="Times New Roman" w:cs="Times New Roman"/>
        </w:rPr>
        <w:t>a</w:t>
      </w:r>
      <w:r w:rsidRPr="000104BE">
        <w:rPr>
          <w:rFonts w:ascii="Times New Roman" w:hAnsi="Times New Roman" w:cs="Times New Roman"/>
        </w:rPr>
        <w:t>sonable attorney fees, and costs. Any other person who violates this subsection is subject to a civil penalty of not more than $ 1 million, reasonable attorney fees, and costs.</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68.084.  Rights of the parties in civil actions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If the department, on behalf of the state, proceeds with the action, it has the primary responsibility for prosecuting the action, and is not bound by any act of the person bringing the action. The person bringing the action has the right to continue as a party to the action, subject to the limitations specified in subsection (2).</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(2) (a) The department may at any point voluntarily dismiss the action notwithstanding the objections of the person initiating the action.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Subject to </w:t>
      </w:r>
      <w:r w:rsidRPr="000104BE">
        <w:rPr>
          <w:rFonts w:ascii="Times New Roman" w:hAnsi="Times New Roman" w:cs="Times New Roman"/>
          <w:i/>
          <w:iCs/>
        </w:rPr>
        <w:t>s. 17.04</w:t>
      </w:r>
      <w:r w:rsidRPr="000104BE">
        <w:rPr>
          <w:rFonts w:ascii="Times New Roman" w:hAnsi="Times New Roman" w:cs="Times New Roman"/>
        </w:rPr>
        <w:t>, nothing in this act shall be construed to limit the authority of the department or the qui tam plaintiff to compromise a claim brought in a complaint filed under this act if the court determines, after a hearing, that the proposed settlement is fair, adequate, and reasonable under all the circumstances.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Upon a showing by the department that unrestricted participation during the course of the litigation by the person initiating the action would interfere with or unduly delay the department's prosecution of the case, or would be repetitious, irrelevant, or for purposes of harassment, the court may, in its discretion, impose limitations on the person's participation, including, but not limited to:</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1. Limiting the number of witnesses the person may call;</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2. Limiting the length of the testimony of the person's witnesses;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3. Limiting the person's cross-examination of witnesses;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4. Otherwise limiting the participation by the person in the litigation.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(d) Upon a showing by the defendant that unrestricted participation during the course of the litigation by the person initiating the action would be for purposes of harassment or would cause the defendant undue burden or unne</w:t>
      </w:r>
      <w:r w:rsidRPr="000104BE">
        <w:rPr>
          <w:rFonts w:ascii="Times New Roman" w:hAnsi="Times New Roman" w:cs="Times New Roman"/>
        </w:rPr>
        <w:t>c</w:t>
      </w:r>
      <w:r w:rsidRPr="000104BE">
        <w:rPr>
          <w:rFonts w:ascii="Times New Roman" w:hAnsi="Times New Roman" w:cs="Times New Roman"/>
        </w:rPr>
        <w:t>essary expense, the court may limit the participation by the person in the litigation.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(3) If the department elects not to proceed with the action, the person who initiated the action has the right to conduct the action. If the Attorney General, as head of the department, or the Chief Financial Officer, as head of the Department of Financial Services, so requests, it shall be served with copies of all pleadings and motions filed in the action along with copies of all deposition transcripts at the requesting department's expense. When a person proceeds with the action, the court, without limiting the rights of the person initiating the action, may nevertheless permit the department to intervene and take over the action on behalf of the state at a later date upon showing of good cause.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lastRenderedPageBreak/>
        <w:t>(4) Regardless of whether the department proceeds with the action, upon a showing by the department that certain actions of discovery by the person initiating the action would interfere with an investigation by the state or the prosecution of a criminal or civil matter arising out of the same facts, the court may stay such discovery for a period of not more than 60 days. Such a showing shall be conducted in camera. The court may extend the 60-day period upon a further showing in camera by the department that the criminal or civil investigation or proceeding has been pursued with reasonable diligence and any proposed discovery in the civil action will interfere with an ongoing criminal or civil investigation or proceeding.</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(5) Notwithstanding paragraph (2)(b), the state may elect to pursue its claim through any available alternate remedy, including any administrative proceeding to determine a civil money penalty. If any such alternate remedy is pursued in another proceeding, the person initiating the action shall have the same rights in such proceeding as the person would have had if the action had continued under this section. Any finding of fact or conclusion of law made in such other proceeding that has become final shall be conclusive on all parties to an action under this section. For purposes of this subsection, a finding or conclusion is final if it has been finally determined on appeal to the appropriate court, if all time for filing such an appeal with respect to the finding or conclusion has expired, or if the finding or conclusion is not subject to judicial review.</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(6) The Department of Financial Services, or the department, may intervene on its own behalf as a matter of right.</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68.085.  Awards to plaintiffs bringing action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(a) If the department proceeds with an action brought by a person under this act, subject to the requirements of paragraph (b), the person shall receive at least 15 percent but not more than 25 percent of the proceeds of the action or settlement of the claim, depending upon the extent to which the person substantially contributed to the prosecution of the action.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If the court finds the action to be based primarily on disclosures of specific information, other than information provided by the person bringing the action, relating to allegations or transactions in a criminal, civil, or administrative hearing; a legislative, administrative, inspector general, or auditor general report, hearing, audit, or investigation; or from the news media, the court may award such sums as it considers appropriate, but in no case more than 10 percent of the proceeds, taking into account the significance of the information and the role of the person bringing the action in a</w:t>
      </w:r>
      <w:r w:rsidRPr="000104BE">
        <w:rPr>
          <w:rFonts w:ascii="Times New Roman" w:hAnsi="Times New Roman" w:cs="Times New Roman"/>
        </w:rPr>
        <w:t>d</w:t>
      </w:r>
      <w:r w:rsidRPr="000104BE">
        <w:rPr>
          <w:rFonts w:ascii="Times New Roman" w:hAnsi="Times New Roman" w:cs="Times New Roman"/>
        </w:rPr>
        <w:t>vancing the case to litigation.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Any payment to a person under paragraph (a) or paragraph (b) shall be made from the proceeds. The person shall also receive an amount for reasonable expenses that the court finds to have been necessarily incurred, plus reaso</w:t>
      </w:r>
      <w:r w:rsidRPr="000104BE">
        <w:rPr>
          <w:rFonts w:ascii="Times New Roman" w:hAnsi="Times New Roman" w:cs="Times New Roman"/>
        </w:rPr>
        <w:t>n</w:t>
      </w:r>
      <w:r w:rsidRPr="000104BE">
        <w:rPr>
          <w:rFonts w:ascii="Times New Roman" w:hAnsi="Times New Roman" w:cs="Times New Roman"/>
        </w:rPr>
        <w:t>able attorney fees and costs. All such expenses, fees, and costs shall be awarded against the defendant.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(2) If the department does not proceed with an action under this section, the person bringing the action or settling the claim shall receive an amount that the court decides is reasonable for collecting the civil penalty and damages. The amount shall be not less than 25 percent and not more than 30 percent of the proceeds of the action or settlement and shall be paid out of such proceeds. The person shall also receive an amount for reasonable expenses that the court finds to have been necessarily incurred, plus reasonable attorney fees and costs. All such expenses, fees, and costs shall be awarded against the defendant.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(3) Following any distributions under subsection (1) or subsection (2), the state entity injured by the submission of a false or fraudulent claim shall be awarded an amount not to exceed its compensatory damages. If the action was based on a claim of funds from the state Medicaid program, 10 percent of any remaining proceeds shall be deposited into the O</w:t>
      </w:r>
      <w:r w:rsidRPr="000104BE">
        <w:rPr>
          <w:rFonts w:ascii="Times New Roman" w:hAnsi="Times New Roman" w:cs="Times New Roman"/>
        </w:rPr>
        <w:t>p</w:t>
      </w:r>
      <w:r w:rsidRPr="000104BE">
        <w:rPr>
          <w:rFonts w:ascii="Times New Roman" w:hAnsi="Times New Roman" w:cs="Times New Roman"/>
        </w:rPr>
        <w:t xml:space="preserve">erating Trust Fund to fund rewards for persons who report and provide information relating to Medicaid fraud pursuant to </w:t>
      </w:r>
      <w:r w:rsidRPr="000104BE">
        <w:rPr>
          <w:rFonts w:ascii="Times New Roman" w:hAnsi="Times New Roman" w:cs="Times New Roman"/>
          <w:i/>
          <w:iCs/>
        </w:rPr>
        <w:t>s. 409.9203</w:t>
      </w:r>
      <w:r w:rsidRPr="000104BE">
        <w:rPr>
          <w:rFonts w:ascii="Times New Roman" w:hAnsi="Times New Roman" w:cs="Times New Roman"/>
        </w:rPr>
        <w:t xml:space="preserve">. Any remaining proceeds, including civil penalties awarded under </w:t>
      </w:r>
      <w:r w:rsidRPr="000104BE">
        <w:rPr>
          <w:rFonts w:ascii="Times New Roman" w:hAnsi="Times New Roman" w:cs="Times New Roman"/>
          <w:i/>
          <w:iCs/>
        </w:rPr>
        <w:t>s. 68.082</w:t>
      </w:r>
      <w:r w:rsidRPr="000104BE">
        <w:rPr>
          <w:rFonts w:ascii="Times New Roman" w:hAnsi="Times New Roman" w:cs="Times New Roman"/>
        </w:rPr>
        <w:t>, shall be deposited in the General Revenue Fund.</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(4) Regardless of whether the department proceeds with the action, if the court finds that the action was brought by a person who planned and initiated the violation of </w:t>
      </w:r>
      <w:r w:rsidRPr="000104BE">
        <w:rPr>
          <w:rFonts w:ascii="Times New Roman" w:hAnsi="Times New Roman" w:cs="Times New Roman"/>
          <w:i/>
          <w:iCs/>
        </w:rPr>
        <w:t>s. 68.082</w:t>
      </w:r>
      <w:r w:rsidRPr="000104BE">
        <w:rPr>
          <w:rFonts w:ascii="Times New Roman" w:hAnsi="Times New Roman" w:cs="Times New Roman"/>
        </w:rPr>
        <w:t xml:space="preserve"> upon which the action was brought, the court may, to the extent the court considers appropriate, reduce the share of the proceeds of the action that the person would otherwise receive under this section, taking into account the role of the person in advancing the case to litigation and any relevant circu</w:t>
      </w:r>
      <w:r w:rsidRPr="000104BE">
        <w:rPr>
          <w:rFonts w:ascii="Times New Roman" w:hAnsi="Times New Roman" w:cs="Times New Roman"/>
        </w:rPr>
        <w:t>m</w:t>
      </w:r>
      <w:r w:rsidRPr="000104BE">
        <w:rPr>
          <w:rFonts w:ascii="Times New Roman" w:hAnsi="Times New Roman" w:cs="Times New Roman"/>
        </w:rPr>
        <w:t xml:space="preserve">stances pertaining to the violation. If the person bringing the action is convicted of criminal conduct arising from his or her role in the violation of </w:t>
      </w:r>
      <w:r w:rsidRPr="000104BE">
        <w:rPr>
          <w:rFonts w:ascii="Times New Roman" w:hAnsi="Times New Roman" w:cs="Times New Roman"/>
          <w:i/>
          <w:iCs/>
        </w:rPr>
        <w:t>s. 68.082</w:t>
      </w:r>
      <w:r w:rsidRPr="000104BE">
        <w:rPr>
          <w:rFonts w:ascii="Times New Roman" w:hAnsi="Times New Roman" w:cs="Times New Roman"/>
        </w:rPr>
        <w:t>, the person shall be dismissed from the civil action and shall not receive any share of the proceeds of the action. Such dismissal shall not prejudice the right of the department to continue the action.</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68.086.  Expenses; attorney fees and costs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If the department initiates an action under this act or assumes control of an action brought by a person under this act, the department shall be awarded its reasonable attorney fees, expenses, and costs.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(2) If the department does not proceed with an action under this act and the person bringing the action conducts the action, the court may award to the defendant its reasonable attorney fees and expenses if the defendant prevails in the action and the court finds that the claim of the person bringing the action was clearly frivolous, clearly vexatious, or brought primarily for purposes of harassment.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(3) No liability shall be incurred by the state or the department for any expenses, attorney fees, or other costs incurred by any person in bringing or defending an action under this act.</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68.087.  Exemptions to civil actions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No court shall have jurisdiction over an action brought under this act against a member of the Legislature, a member of the judiciary, or a senior executive branch official if the action is based on evidence or information known to the state government when the action was brought. For purposes of this subsection, the term "senior executive branch official" means any person employed in the executive branch of government holding a position in the Senior Management Service as defined in </w:t>
      </w:r>
      <w:r w:rsidRPr="000104BE">
        <w:rPr>
          <w:rFonts w:ascii="Times New Roman" w:hAnsi="Times New Roman" w:cs="Times New Roman"/>
          <w:i/>
          <w:iCs/>
        </w:rPr>
        <w:t>s. 110.402</w:t>
      </w:r>
      <w:r w:rsidRPr="000104BE">
        <w:rPr>
          <w:rFonts w:ascii="Times New Roman" w:hAnsi="Times New Roman" w:cs="Times New Roman"/>
        </w:rPr>
        <w: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(2) In no event may a person bring an action under </w:t>
      </w:r>
      <w:r w:rsidRPr="000104BE">
        <w:rPr>
          <w:rFonts w:ascii="Times New Roman" w:hAnsi="Times New Roman" w:cs="Times New Roman"/>
          <w:i/>
          <w:iCs/>
        </w:rPr>
        <w:t>s. 68.083(2)</w:t>
      </w:r>
      <w:r w:rsidRPr="000104BE">
        <w:rPr>
          <w:rFonts w:ascii="Times New Roman" w:hAnsi="Times New Roman" w:cs="Times New Roman"/>
        </w:rPr>
        <w:t xml:space="preserve"> based upon allegations or transactions that are the subject of a civil action or an administrative proceeding in which the state is already a party.</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(3) The court shall dismiss an action brought under this act unless opposed by the department, if substantially the same allegations or transactions as alleged in the action were publicly disclosed:</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In a criminal, civil, or administrative hearing in which the state is a party;</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In a legislative, administrative, inspector general, or other state report, hearing, audit, or investigation;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(c) From the news media,</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unless the action is brought by the department or the person bringing the action is an original source of the info</w:t>
      </w:r>
      <w:r w:rsidRPr="000104BE">
        <w:rPr>
          <w:rFonts w:ascii="Times New Roman" w:hAnsi="Times New Roman" w:cs="Times New Roman"/>
        </w:rPr>
        <w:t>r</w:t>
      </w:r>
      <w:r w:rsidRPr="000104BE">
        <w:rPr>
          <w:rFonts w:ascii="Times New Roman" w:hAnsi="Times New Roman" w:cs="Times New Roman"/>
        </w:rPr>
        <w:t>mation. For purposes of this subsection, the term "original source" means an individual who, before a public disclosure under subsection, has voluntarily disclosed to the department the information on which allegations or transactions in a claim are based, or who has knowledge that is independent of and materially adds to the publicly disclosed allegations or transactions and has voluntarily provided the information to the department before filing an action under this section.</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(4) No court shall have jurisdiction over an action where the person bringing the action under </w:t>
      </w:r>
      <w:r w:rsidRPr="000104BE">
        <w:rPr>
          <w:rFonts w:ascii="Times New Roman" w:hAnsi="Times New Roman" w:cs="Times New Roman"/>
          <w:i/>
          <w:iCs/>
        </w:rPr>
        <w:t>s. 68.083(2)</w:t>
      </w:r>
      <w:r w:rsidRPr="000104BE">
        <w:rPr>
          <w:rFonts w:ascii="Times New Roman" w:hAnsi="Times New Roman" w:cs="Times New Roman"/>
        </w:rPr>
        <w:t xml:space="preserve"> is: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Acting as an attorney for state government;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An employee or former employee of state government,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and the action is based, in whole or in part, upon information obtained in the course or scope of government e</w:t>
      </w:r>
      <w:r w:rsidRPr="000104BE">
        <w:rPr>
          <w:rFonts w:ascii="Times New Roman" w:hAnsi="Times New Roman" w:cs="Times New Roman"/>
        </w:rPr>
        <w:t>m</w:t>
      </w:r>
      <w:r w:rsidRPr="000104BE">
        <w:rPr>
          <w:rFonts w:ascii="Times New Roman" w:hAnsi="Times New Roman" w:cs="Times New Roman"/>
        </w:rPr>
        <w:t>ployment.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(5) No court shall have jurisdiction over an action where the person bringing the action under </w:t>
      </w:r>
      <w:r w:rsidRPr="000104BE">
        <w:rPr>
          <w:rFonts w:ascii="Times New Roman" w:hAnsi="Times New Roman" w:cs="Times New Roman"/>
          <w:i/>
          <w:iCs/>
        </w:rPr>
        <w:t>s. 68.083(2)</w:t>
      </w:r>
      <w:r w:rsidRPr="000104BE">
        <w:rPr>
          <w:rFonts w:ascii="Times New Roman" w:hAnsi="Times New Roman" w:cs="Times New Roman"/>
        </w:rPr>
        <w:t xml:space="preserve"> obtained the information from an employee or former employee of state government who was not acting in the course or scope of government employment.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(6) No court shall have jurisdiction over an action brought under this act against any county or municipality.</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rPr>
      </w:pPr>
    </w:p>
    <w:p w:rsidR="000104BE" w:rsidRPr="000104BE" w:rsidRDefault="000104BE">
      <w:pPr>
        <w:widowControl/>
        <w:rPr>
          <w:rFonts w:ascii="Times New Roman" w:hAnsi="Times New Roman" w:cs="Times New Roman"/>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68.088.  Protection for participating employees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Any employee who is discharged, demoted, suspended, threatened, harassed, or in any other manner discriminated against in the terms and conditions of employment by his or her employer because of lawful acts done by the employee on behalf of the employee or others in furtherance of an action under this act, including investigation for initiation of, te</w:t>
      </w:r>
      <w:r w:rsidRPr="000104BE">
        <w:rPr>
          <w:rFonts w:ascii="Times New Roman" w:hAnsi="Times New Roman" w:cs="Times New Roman"/>
        </w:rPr>
        <w:t>s</w:t>
      </w:r>
      <w:r w:rsidRPr="000104BE">
        <w:rPr>
          <w:rFonts w:ascii="Times New Roman" w:hAnsi="Times New Roman" w:cs="Times New Roman"/>
        </w:rPr>
        <w:t xml:space="preserve">timony for, or assistance in an action filed or to be filed under this act, shall have a cause of action under </w:t>
      </w:r>
      <w:r w:rsidRPr="000104BE">
        <w:rPr>
          <w:rFonts w:ascii="Times New Roman" w:hAnsi="Times New Roman" w:cs="Times New Roman"/>
          <w:i/>
          <w:iCs/>
        </w:rPr>
        <w:t>s. 112.3187</w:t>
      </w:r>
      <w:r w:rsidRPr="000104BE">
        <w:rPr>
          <w:rFonts w:ascii="Times New Roman" w:hAnsi="Times New Roman" w:cs="Times New Roman"/>
        </w:rPr>
        <w:t>.</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68.089.  Limitation of actions; effect of interventions by department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A civil action under this act may not be brought: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(a) More than 6 years after the date on which the violation of </w:t>
      </w:r>
      <w:r w:rsidRPr="000104BE">
        <w:rPr>
          <w:rFonts w:ascii="Times New Roman" w:hAnsi="Times New Roman" w:cs="Times New Roman"/>
          <w:i/>
          <w:iCs/>
        </w:rPr>
        <w:t>s. 68.082</w:t>
      </w:r>
      <w:r w:rsidRPr="000104BE">
        <w:rPr>
          <w:rFonts w:ascii="Times New Roman" w:hAnsi="Times New Roman" w:cs="Times New Roman"/>
        </w:rPr>
        <w:t xml:space="preserve"> is committed; or</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   (b) More than 3 years after the date when facts material to the right of action are known or reasonably should have been known by the department, but in no event more than 10 years after the date on which the violation is committed, whichever occurs last.</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 xml:space="preserve">(2) If the department elects to intervene and proceed with an action brought under </w:t>
      </w:r>
      <w:r w:rsidRPr="000104BE">
        <w:rPr>
          <w:rFonts w:ascii="Times New Roman" w:hAnsi="Times New Roman" w:cs="Times New Roman"/>
          <w:i/>
          <w:iCs/>
        </w:rPr>
        <w:t>s. 68.083(2)</w:t>
      </w:r>
      <w:r w:rsidRPr="000104BE">
        <w:rPr>
          <w:rFonts w:ascii="Times New Roman" w:hAnsi="Times New Roman" w:cs="Times New Roman"/>
        </w:rPr>
        <w:t xml:space="preserve">, the department may file its own complaint or amend the complaint of a person who has brought an action under </w:t>
      </w:r>
      <w:r w:rsidRPr="000104BE">
        <w:rPr>
          <w:rFonts w:ascii="Times New Roman" w:hAnsi="Times New Roman" w:cs="Times New Roman"/>
          <w:i/>
          <w:iCs/>
        </w:rPr>
        <w:t>s. 68.083(2)</w:t>
      </w:r>
      <w:r w:rsidRPr="000104BE">
        <w:rPr>
          <w:rFonts w:ascii="Times New Roman" w:hAnsi="Times New Roman" w:cs="Times New Roman"/>
        </w:rPr>
        <w:t xml:space="preserve"> to clarify or add detail to the claims in which the department is intervening and to add any additional claims with respect to which the department contends it is entitled to relief. For statute of limitations purposes, any such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 This subsection applies to any actions under </w:t>
      </w:r>
      <w:r w:rsidRPr="000104BE">
        <w:rPr>
          <w:rFonts w:ascii="Times New Roman" w:hAnsi="Times New Roman" w:cs="Times New Roman"/>
          <w:i/>
          <w:iCs/>
        </w:rPr>
        <w:t>s. 68.083(2)</w:t>
      </w:r>
      <w:r w:rsidRPr="000104BE">
        <w:rPr>
          <w:rFonts w:ascii="Times New Roman" w:hAnsi="Times New Roman" w:cs="Times New Roman"/>
        </w:rPr>
        <w:t xml:space="preserve"> pending on or filed after July 1, 2013.</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68.09.  Burden of proof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In any action brought under this act, the department or the qui tam plaintiff shall be required to prove all essential elements of the cause of action, including damages, by a preponderance of the evidence.</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(2) Notwithstanding any other provision of law, a final judgment or decree rendered in favor of the state or the Federal Government in any criminal proceeding concerning the conduct of the defendant that forms the basis for a civil cause of action under this act, whether upon a verdict after trial or upon a plea of guilty or nolo contendere, shall estop the defendant in any action by the department pursuant to this act as to all matters as to which such judgment or decree would be an estoppel as if the department had been a party in the criminal proceeding.</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68.091.  Construction and severability of provisions </w:t>
      </w:r>
    </w:p>
    <w:p w:rsidR="00CC4253" w:rsidRPr="000104BE" w:rsidRDefault="00CC4253">
      <w:pPr>
        <w:widowControl/>
        <w:rPr>
          <w:rFonts w:ascii="Times New Roman" w:hAnsi="Times New Roman" w:cs="Times New Roman"/>
        </w:rPr>
      </w:pPr>
    </w:p>
    <w:p w:rsidR="00CC4253" w:rsidRPr="000104BE" w:rsidRDefault="009706DE">
      <w:pPr>
        <w:widowControl/>
        <w:rPr>
          <w:rFonts w:ascii="Times New Roman" w:hAnsi="Times New Roman" w:cs="Times New Roman"/>
        </w:rPr>
      </w:pPr>
      <w:r w:rsidRPr="000104BE">
        <w:rPr>
          <w:rFonts w:ascii="Times New Roman" w:hAnsi="Times New Roman" w:cs="Times New Roman"/>
        </w:rPr>
        <w:t xml:space="preserve">   (1) This act shall be liberally construed to effectuate its remedial and deterrent purposes.</w:t>
      </w:r>
    </w:p>
    <w:p w:rsidR="00CC4253" w:rsidRPr="000104BE" w:rsidRDefault="009706DE">
      <w:pPr>
        <w:widowControl/>
        <w:spacing w:before="120"/>
        <w:ind w:firstLine="360"/>
        <w:rPr>
          <w:rFonts w:ascii="Times New Roman" w:hAnsi="Times New Roman" w:cs="Times New Roman"/>
        </w:rPr>
      </w:pPr>
      <w:r w:rsidRPr="000104BE">
        <w:rPr>
          <w:rFonts w:ascii="Times New Roman" w:hAnsi="Times New Roman" w:cs="Times New Roman"/>
        </w:rPr>
        <w:t>(2) If any provision of this act or its application to any particular person or circumstance is held invalid, that provision or its application is severable and does not affect the validity of other provisions or applications of this act.</w:t>
      </w:r>
    </w:p>
    <w:p w:rsidR="00CC4253" w:rsidRPr="000104BE" w:rsidRDefault="00CC4253">
      <w:pPr>
        <w:widowControl/>
        <w:rPr>
          <w:rFonts w:ascii="Times New Roman" w:hAnsi="Times New Roman" w:cs="Times New Roman"/>
        </w:rPr>
      </w:pPr>
    </w:p>
    <w:p w:rsidR="000104BE" w:rsidRPr="000104BE" w:rsidRDefault="000104BE">
      <w:pPr>
        <w:widowControl/>
        <w:rPr>
          <w:rFonts w:ascii="Times New Roman" w:hAnsi="Times New Roman" w:cs="Times New Roman"/>
          <w:bCs/>
        </w:rPr>
      </w:pPr>
    </w:p>
    <w:p w:rsidR="000104BE" w:rsidRPr="000104BE" w:rsidRDefault="000104BE">
      <w:pPr>
        <w:widowControl/>
        <w:rPr>
          <w:rFonts w:ascii="Times New Roman" w:hAnsi="Times New Roman" w:cs="Times New Roman"/>
          <w:bCs/>
        </w:rPr>
      </w:pPr>
    </w:p>
    <w:p w:rsidR="00CC4253" w:rsidRPr="000104BE" w:rsidRDefault="009706DE">
      <w:pPr>
        <w:widowControl/>
        <w:rPr>
          <w:rFonts w:ascii="Times New Roman" w:hAnsi="Times New Roman" w:cs="Times New Roman"/>
          <w:b/>
        </w:rPr>
      </w:pPr>
      <w:r w:rsidRPr="000104BE">
        <w:rPr>
          <w:rFonts w:ascii="Times New Roman" w:hAnsi="Times New Roman" w:cs="Times New Roman"/>
          <w:b/>
        </w:rPr>
        <w:t xml:space="preserve">§ 68.092.  Deposit of recovered moneys </w:t>
      </w:r>
    </w:p>
    <w:p w:rsidR="00CC4253" w:rsidRPr="000104BE" w:rsidRDefault="00CC4253">
      <w:pPr>
        <w:widowControl/>
        <w:rPr>
          <w:rFonts w:ascii="Times New Roman" w:hAnsi="Times New Roman" w:cs="Times New Roman"/>
        </w:rPr>
      </w:pPr>
    </w:p>
    <w:p w:rsidR="00CC4253" w:rsidRPr="000104BE" w:rsidRDefault="009706DE" w:rsidP="000104BE">
      <w:pPr>
        <w:widowControl/>
        <w:rPr>
          <w:rFonts w:ascii="Times New Roman" w:hAnsi="Times New Roman" w:cs="Times New Roman"/>
        </w:rPr>
      </w:pPr>
      <w:r w:rsidRPr="000104BE">
        <w:rPr>
          <w:rFonts w:ascii="Times New Roman" w:hAnsi="Times New Roman" w:cs="Times New Roman"/>
        </w:rPr>
        <w:t xml:space="preserve">   All moneys recovered by the Chief Financial Officer as head of the Department of Financial Services under </w:t>
      </w:r>
      <w:r w:rsidRPr="000104BE">
        <w:rPr>
          <w:rFonts w:ascii="Times New Roman" w:hAnsi="Times New Roman" w:cs="Times New Roman"/>
          <w:i/>
          <w:iCs/>
        </w:rPr>
        <w:t>s. 68.086(1)</w:t>
      </w:r>
      <w:r w:rsidRPr="000104BE">
        <w:rPr>
          <w:rFonts w:ascii="Times New Roman" w:hAnsi="Times New Roman" w:cs="Times New Roman"/>
        </w:rPr>
        <w:t xml:space="preserve"> in any civil action for violation of the Florida False Claims Act shall be deposited in the Administrative Trust Fund of the Department of Financial Services.</w:t>
      </w:r>
    </w:p>
    <w:sectPr w:rsidR="00CC4253" w:rsidRPr="000104BE">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473" w:rsidRDefault="00681473">
      <w:r>
        <w:separator/>
      </w:r>
    </w:p>
  </w:endnote>
  <w:endnote w:type="continuationSeparator" w:id="0">
    <w:p w:rsidR="00681473" w:rsidRDefault="00681473">
      <w:r>
        <w:continuationSeparator/>
      </w:r>
    </w:p>
  </w:endnote>
  <w:endnote w:id="1">
    <w:p w:rsidR="00022858" w:rsidRPr="00022858" w:rsidRDefault="00022858">
      <w:pPr>
        <w:pStyle w:val="EndnoteText"/>
        <w:rPr>
          <w:rFonts w:ascii="Times New Roman" w:hAnsi="Times New Roman" w:cs="Times New Roman"/>
        </w:rPr>
      </w:pPr>
      <w:r w:rsidRPr="00022858">
        <w:rPr>
          <w:rStyle w:val="EndnoteReference"/>
          <w:rFonts w:ascii="Times New Roman" w:hAnsi="Times New Roman" w:cs="Times New Roman"/>
        </w:rPr>
        <w:endnoteRef/>
      </w:r>
      <w:r w:rsidRPr="00022858">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73" w:rsidRDefault="0068147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473" w:rsidRDefault="00681473">
      <w:r>
        <w:separator/>
      </w:r>
    </w:p>
  </w:footnote>
  <w:footnote w:type="continuationSeparator" w:id="0">
    <w:p w:rsidR="00681473" w:rsidRDefault="00681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73" w:rsidRDefault="00681473">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DE"/>
    <w:rsid w:val="000104BE"/>
    <w:rsid w:val="00022858"/>
    <w:rsid w:val="001B02C7"/>
    <w:rsid w:val="00681473"/>
    <w:rsid w:val="00692448"/>
    <w:rsid w:val="009706DE"/>
    <w:rsid w:val="00CC4253"/>
    <w:rsid w:val="00FA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22858"/>
  </w:style>
  <w:style w:type="character" w:customStyle="1" w:styleId="EndnoteTextChar">
    <w:name w:val="Endnote Text Char"/>
    <w:basedOn w:val="DefaultParagraphFont"/>
    <w:link w:val="EndnoteText"/>
    <w:uiPriority w:val="99"/>
    <w:semiHidden/>
    <w:rsid w:val="00022858"/>
    <w:rPr>
      <w:rFonts w:ascii="Courier" w:hAnsi="Courier"/>
      <w:sz w:val="20"/>
      <w:szCs w:val="20"/>
    </w:rPr>
  </w:style>
  <w:style w:type="character" w:styleId="EndnoteReference">
    <w:name w:val="endnote reference"/>
    <w:basedOn w:val="DefaultParagraphFont"/>
    <w:uiPriority w:val="99"/>
    <w:semiHidden/>
    <w:unhideWhenUsed/>
    <w:rsid w:val="000228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22858"/>
  </w:style>
  <w:style w:type="character" w:customStyle="1" w:styleId="EndnoteTextChar">
    <w:name w:val="Endnote Text Char"/>
    <w:basedOn w:val="DefaultParagraphFont"/>
    <w:link w:val="EndnoteText"/>
    <w:uiPriority w:val="99"/>
    <w:semiHidden/>
    <w:rsid w:val="00022858"/>
    <w:rPr>
      <w:rFonts w:ascii="Courier" w:hAnsi="Courier"/>
      <w:sz w:val="20"/>
      <w:szCs w:val="20"/>
    </w:rPr>
  </w:style>
  <w:style w:type="character" w:styleId="EndnoteReference">
    <w:name w:val="endnote reference"/>
    <w:basedOn w:val="DefaultParagraphFont"/>
    <w:uiPriority w:val="99"/>
    <w:semiHidden/>
    <w:unhideWhenUsed/>
    <w:rsid w:val="000228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4898</Words>
  <Characters>27920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7</cp:revision>
  <dcterms:created xsi:type="dcterms:W3CDTF">2014-06-26T20:08:00Z</dcterms:created>
  <dcterms:modified xsi:type="dcterms:W3CDTF">2014-09-10T19:23:00Z</dcterms:modified>
</cp:coreProperties>
</file>